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0CBCFFE6" w:rsidR="00B01E1D" w:rsidRDefault="00B01E1D" w:rsidP="00B01E1D">
      <w:pPr>
        <w:pStyle w:val="TEXTONORMAL"/>
        <w:rPr>
          <w:rFonts w:ascii="Montserrat SemiBold" w:hAnsi="Montserrat SemiBold"/>
          <w:b/>
          <w:caps/>
          <w:lang w:val="es-MX"/>
        </w:rPr>
      </w:pPr>
    </w:p>
    <w:p w14:paraId="49B1BF58" w14:textId="77777777" w:rsidR="00B12633" w:rsidRPr="005B3989" w:rsidRDefault="00B12633" w:rsidP="00B01E1D">
      <w:pPr>
        <w:pStyle w:val="TEXTONORMAL"/>
        <w:rPr>
          <w:rFonts w:ascii="Montserrat SemiBold" w:hAnsi="Montserrat SemiBold"/>
          <w:b/>
          <w:caps/>
          <w:lang w:val="es-MX"/>
        </w:rPr>
      </w:pPr>
    </w:p>
    <w:p w14:paraId="514D4F6B" w14:textId="04DCFAD3"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INSTITUTO NACIONAL DE REHABILITACIÓN LUIS</w:t>
      </w:r>
      <w:r w:rsidR="00C92C52">
        <w:rPr>
          <w:rFonts w:ascii="Montserrat" w:hAnsi="Montserrat"/>
        </w:rPr>
        <w:t xml:space="preserve"> </w:t>
      </w:r>
      <w:r w:rsidRPr="007F5A7D">
        <w:rPr>
          <w:rFonts w:ascii="Montserrat" w:hAnsi="Montserrat"/>
        </w:rPr>
        <w:t xml:space="preserve">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13F9EAA3"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0EAF169A" w14:textId="65A4EED8"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lastRenderedPageBreak/>
        <w:t>El rubro de Efectivo y Equivalentes al</w:t>
      </w:r>
      <w:r w:rsidR="008802D9">
        <w:rPr>
          <w:rFonts w:ascii="Montserrat" w:hAnsi="Montserrat" w:cs="Times New Roman"/>
          <w:lang w:eastAsia="en-US"/>
        </w:rPr>
        <w:t xml:space="preserve"> </w:t>
      </w:r>
      <w:r w:rsidR="006754BA">
        <w:rPr>
          <w:rFonts w:ascii="Montserrat" w:hAnsi="Montserrat" w:cs="Times New Roman"/>
          <w:lang w:eastAsia="en-US"/>
        </w:rPr>
        <w:t>3</w:t>
      </w:r>
      <w:r w:rsidR="00B75A55">
        <w:rPr>
          <w:rFonts w:ascii="Montserrat" w:hAnsi="Montserrat" w:cs="Times New Roman"/>
          <w:lang w:eastAsia="en-US"/>
        </w:rPr>
        <w:t>0</w:t>
      </w:r>
      <w:r w:rsidR="006754BA">
        <w:rPr>
          <w:rFonts w:ascii="Montserrat" w:hAnsi="Montserrat" w:cs="Times New Roman"/>
          <w:lang w:eastAsia="en-US"/>
        </w:rPr>
        <w:t xml:space="preserve"> de </w:t>
      </w:r>
      <w:r w:rsidR="00B75A55">
        <w:rPr>
          <w:rFonts w:ascii="Montserrat" w:hAnsi="Montserrat" w:cs="Times New Roman"/>
          <w:lang w:eastAsia="en-US"/>
        </w:rPr>
        <w:t>junio</w:t>
      </w:r>
      <w:r w:rsidR="006754BA">
        <w:rPr>
          <w:rFonts w:ascii="Montserrat" w:hAnsi="Montserrat" w:cs="Times New Roman"/>
          <w:lang w:eastAsia="en-US"/>
        </w:rPr>
        <w:t xml:space="preserve"> de 2023 y </w:t>
      </w:r>
      <w:r w:rsidR="008802D9">
        <w:rPr>
          <w:rFonts w:ascii="Montserrat" w:hAnsi="Montserrat" w:cs="Times New Roman"/>
          <w:lang w:eastAsia="en-US"/>
        </w:rPr>
        <w:t>3</w:t>
      </w:r>
      <w:r w:rsidR="008C0782">
        <w:rPr>
          <w:rFonts w:ascii="Montserrat" w:hAnsi="Montserrat" w:cs="Times New Roman"/>
          <w:lang w:eastAsia="en-US"/>
        </w:rPr>
        <w:t>1</w:t>
      </w:r>
      <w:r w:rsidR="008802D9">
        <w:rPr>
          <w:rFonts w:ascii="Montserrat" w:hAnsi="Montserrat" w:cs="Times New Roman"/>
          <w:lang w:eastAsia="en-US"/>
        </w:rPr>
        <w:t xml:space="preserve"> de </w:t>
      </w:r>
      <w:r w:rsidR="008C0782">
        <w:rPr>
          <w:rFonts w:ascii="Montserrat" w:hAnsi="Montserrat" w:cs="Times New Roman"/>
          <w:lang w:eastAsia="en-US"/>
        </w:rPr>
        <w:t>diciembre</w:t>
      </w:r>
      <w:r w:rsidR="008802D9">
        <w:rPr>
          <w:rFonts w:ascii="Montserrat" w:hAnsi="Montserrat" w:cs="Times New Roman"/>
          <w:lang w:eastAsia="en-US"/>
        </w:rPr>
        <w:t xml:space="preserve"> de 2022</w:t>
      </w:r>
      <w:r w:rsidRPr="00FB6379">
        <w:rPr>
          <w:rFonts w:ascii="Montserrat" w:hAnsi="Montserrat" w:cs="Times New Roman"/>
          <w:lang w:eastAsia="en-US"/>
        </w:rPr>
        <w:t>, se integra de la siguiente manera:</w:t>
      </w:r>
    </w:p>
    <w:p w14:paraId="3FA35BF2" w14:textId="77777777" w:rsidR="009039D4" w:rsidRDefault="009039D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66E806CF"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3</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5C13CF0C" w:rsidR="00837564" w:rsidRPr="00837564" w:rsidRDefault="00837564" w:rsidP="009039D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2</w:t>
            </w:r>
          </w:p>
        </w:tc>
      </w:tr>
      <w:tr w:rsidR="0062721D"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62721D" w:rsidRPr="00837564" w:rsidRDefault="0062721D" w:rsidP="0062721D">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155AC362"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125,737</w:t>
            </w:r>
          </w:p>
        </w:tc>
        <w:tc>
          <w:tcPr>
            <w:tcW w:w="1701" w:type="dxa"/>
            <w:tcBorders>
              <w:top w:val="nil"/>
              <w:left w:val="nil"/>
              <w:bottom w:val="nil"/>
              <w:right w:val="nil"/>
            </w:tcBorders>
            <w:shd w:val="clear" w:color="auto" w:fill="auto"/>
            <w:vAlign w:val="bottom"/>
            <w:hideMark/>
          </w:tcPr>
          <w:p w14:paraId="7C79280C" w14:textId="68439182"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58,329</w:t>
            </w:r>
          </w:p>
        </w:tc>
      </w:tr>
      <w:tr w:rsidR="0062721D"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62721D" w:rsidRPr="00837564" w:rsidRDefault="0062721D" w:rsidP="0062721D">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4B86B98E"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90,269</w:t>
            </w:r>
          </w:p>
        </w:tc>
        <w:tc>
          <w:tcPr>
            <w:tcW w:w="1701" w:type="dxa"/>
            <w:tcBorders>
              <w:top w:val="nil"/>
              <w:left w:val="nil"/>
              <w:bottom w:val="nil"/>
              <w:right w:val="nil"/>
            </w:tcBorders>
            <w:shd w:val="clear" w:color="auto" w:fill="auto"/>
            <w:vAlign w:val="bottom"/>
            <w:hideMark/>
          </w:tcPr>
          <w:p w14:paraId="3952AF1B" w14:textId="311E70FF"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24,050,496</w:t>
            </w:r>
          </w:p>
        </w:tc>
      </w:tr>
      <w:tr w:rsidR="0062721D"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62721D" w:rsidRPr="00837564" w:rsidRDefault="0062721D" w:rsidP="0062721D">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4F8C3EE0"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1,445,013</w:t>
            </w:r>
          </w:p>
        </w:tc>
        <w:tc>
          <w:tcPr>
            <w:tcW w:w="1701" w:type="dxa"/>
            <w:tcBorders>
              <w:top w:val="nil"/>
              <w:left w:val="nil"/>
              <w:bottom w:val="nil"/>
              <w:right w:val="nil"/>
            </w:tcBorders>
            <w:shd w:val="clear" w:color="auto" w:fill="auto"/>
            <w:vAlign w:val="bottom"/>
            <w:hideMark/>
          </w:tcPr>
          <w:p w14:paraId="2AC958A6" w14:textId="26943FAF"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8,092,624</w:t>
            </w:r>
          </w:p>
        </w:tc>
      </w:tr>
      <w:tr w:rsidR="0062721D"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62721D" w:rsidRPr="00837564" w:rsidRDefault="0062721D" w:rsidP="0062721D">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21320B95"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5,516,155</w:t>
            </w:r>
          </w:p>
        </w:tc>
        <w:tc>
          <w:tcPr>
            <w:tcW w:w="1701" w:type="dxa"/>
            <w:tcBorders>
              <w:top w:val="nil"/>
              <w:left w:val="nil"/>
              <w:bottom w:val="single" w:sz="8" w:space="0" w:color="auto"/>
              <w:right w:val="nil"/>
            </w:tcBorders>
            <w:shd w:val="clear" w:color="auto" w:fill="auto"/>
            <w:vAlign w:val="bottom"/>
            <w:hideMark/>
          </w:tcPr>
          <w:p w14:paraId="5A28A4E3" w14:textId="00573139" w:rsidR="0062721D" w:rsidRPr="00837564" w:rsidRDefault="0062721D" w:rsidP="0062721D">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9,553,894</w:t>
            </w:r>
          </w:p>
        </w:tc>
      </w:tr>
      <w:tr w:rsidR="0062721D"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62721D" w:rsidRPr="00837564" w:rsidRDefault="0062721D" w:rsidP="0062721D">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65F74470" w:rsidR="0062721D" w:rsidRPr="00837564" w:rsidRDefault="0062721D" w:rsidP="0062721D">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7,177,174</w:t>
            </w:r>
          </w:p>
        </w:tc>
        <w:tc>
          <w:tcPr>
            <w:tcW w:w="1701" w:type="dxa"/>
            <w:tcBorders>
              <w:top w:val="nil"/>
              <w:left w:val="nil"/>
              <w:bottom w:val="double" w:sz="6" w:space="0" w:color="auto"/>
              <w:right w:val="nil"/>
            </w:tcBorders>
            <w:shd w:val="clear" w:color="auto" w:fill="auto"/>
            <w:hideMark/>
          </w:tcPr>
          <w:p w14:paraId="0370AA5A" w14:textId="4A4EAB02" w:rsidR="0062721D" w:rsidRPr="00837564" w:rsidRDefault="0062721D" w:rsidP="0062721D">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41,755,343</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0" w:name="_MON_1422263845"/>
      <w:bookmarkStart w:id="1" w:name="_MON_1422269495"/>
      <w:bookmarkStart w:id="2" w:name="_MON_1422258642"/>
      <w:bookmarkStart w:id="3" w:name="_MON_1424070411"/>
      <w:bookmarkStart w:id="4" w:name="_MON_1456132288"/>
      <w:bookmarkStart w:id="5" w:name="_MON_1456132324"/>
      <w:bookmarkStart w:id="6" w:name="_MON_1456132401"/>
      <w:bookmarkStart w:id="7" w:name="_MON_1456136535"/>
      <w:bookmarkStart w:id="8" w:name="_MON_1422258680"/>
      <w:bookmarkStart w:id="9" w:name="_MON_1456226602"/>
      <w:bookmarkStart w:id="10" w:name="_MON_1456226623"/>
      <w:bookmarkStart w:id="11" w:name="_MON_1456226663"/>
      <w:bookmarkStart w:id="12" w:name="_MON_1456226701"/>
      <w:bookmarkStart w:id="13" w:name="_MON_1456226741"/>
      <w:bookmarkStart w:id="14" w:name="_MON_1422699396"/>
      <w:bookmarkStart w:id="15" w:name="_MON_1454916625"/>
      <w:bookmarkStart w:id="16" w:name="_MON_1484992499"/>
      <w:bookmarkStart w:id="17" w:name="_MON_1484993004"/>
      <w:bookmarkStart w:id="18" w:name="_MON_1484993137"/>
      <w:bookmarkStart w:id="19" w:name="_MON_1484993328"/>
      <w:bookmarkStart w:id="20" w:name="_MON_1484993401"/>
      <w:bookmarkStart w:id="21" w:name="_MON_1484993664"/>
      <w:bookmarkStart w:id="22" w:name="_MON_1454916668"/>
      <w:bookmarkStart w:id="23" w:name="_MON_1454916970"/>
      <w:bookmarkStart w:id="24" w:name="_MON_1454917218"/>
      <w:bookmarkStart w:id="25" w:name="_MON_1422699636"/>
      <w:bookmarkStart w:id="26" w:name="_MON_1485598226"/>
      <w:bookmarkStart w:id="27" w:name="_MON_1422699707"/>
      <w:bookmarkStart w:id="28" w:name="_MON_1422699914"/>
      <w:bookmarkStart w:id="29" w:name="_MON_1422699944"/>
      <w:bookmarkStart w:id="30" w:name="_MON_1422258804"/>
      <w:bookmarkStart w:id="31" w:name="_MON_1422259201"/>
      <w:bookmarkStart w:id="32" w:name="_MON_1455629156"/>
      <w:bookmarkStart w:id="33" w:name="_MON_1422259836"/>
      <w:bookmarkStart w:id="34" w:name="_MON_148688332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173849BB"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E36E56">
        <w:rPr>
          <w:rFonts w:ascii="Montserrat" w:hAnsi="Montserrat"/>
          <w:sz w:val="18"/>
          <w:szCs w:val="18"/>
        </w:rPr>
        <w:t xml:space="preserve">al </w:t>
      </w:r>
      <w:r w:rsidR="009039D4">
        <w:rPr>
          <w:rFonts w:ascii="Montserrat" w:hAnsi="Montserrat"/>
          <w:sz w:val="18"/>
          <w:szCs w:val="18"/>
        </w:rPr>
        <w:t>3</w:t>
      </w:r>
      <w:r w:rsidR="0031094A">
        <w:rPr>
          <w:rFonts w:ascii="Montserrat" w:hAnsi="Montserrat"/>
          <w:sz w:val="18"/>
          <w:szCs w:val="18"/>
        </w:rPr>
        <w:t>0</w:t>
      </w:r>
      <w:r w:rsidR="009039D4">
        <w:rPr>
          <w:rFonts w:ascii="Montserrat" w:hAnsi="Montserrat"/>
          <w:sz w:val="18"/>
          <w:szCs w:val="18"/>
        </w:rPr>
        <w:t xml:space="preserve"> de </w:t>
      </w:r>
      <w:r w:rsidR="0031094A">
        <w:rPr>
          <w:rFonts w:ascii="Montserrat" w:hAnsi="Montserrat"/>
          <w:sz w:val="18"/>
          <w:szCs w:val="18"/>
        </w:rPr>
        <w:t>junio</w:t>
      </w:r>
      <w:r w:rsidR="009039D4">
        <w:rPr>
          <w:rFonts w:ascii="Montserrat" w:hAnsi="Montserrat"/>
          <w:sz w:val="18"/>
          <w:szCs w:val="18"/>
        </w:rPr>
        <w:t xml:space="preserve"> de 2023 y </w:t>
      </w:r>
      <w:r w:rsidR="008802D9" w:rsidRPr="00E36E56">
        <w:rPr>
          <w:rFonts w:ascii="Montserrat" w:hAnsi="Montserrat"/>
          <w:sz w:val="18"/>
          <w:szCs w:val="18"/>
        </w:rPr>
        <w:t xml:space="preserve">31 de diciembre de </w:t>
      </w:r>
      <w:r w:rsidR="00D57543">
        <w:rPr>
          <w:rFonts w:ascii="Montserrat" w:hAnsi="Montserrat"/>
          <w:sz w:val="18"/>
          <w:szCs w:val="18"/>
        </w:rPr>
        <w:t>2022</w:t>
      </w:r>
      <w:r w:rsidRPr="00FD5C20">
        <w:rPr>
          <w:rFonts w:ascii="Montserrat" w:hAnsi="Montserrat"/>
          <w:sz w:val="18"/>
          <w:szCs w:val="18"/>
        </w:rPr>
        <w:t>, se muestran de la siguiente manera:</w:t>
      </w:r>
    </w:p>
    <w:p w14:paraId="5771052F" w14:textId="78BC751F" w:rsidR="00E2647C" w:rsidRDefault="00E2647C" w:rsidP="00C16F5C">
      <w:pPr>
        <w:spacing w:after="0" w:line="240" w:lineRule="atLeast"/>
        <w:jc w:val="both"/>
        <w:rPr>
          <w:rFonts w:ascii="Montserrat" w:hAnsi="Montserrat"/>
          <w:sz w:val="18"/>
          <w:szCs w:val="18"/>
        </w:rPr>
      </w:pP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F535BF" w:rsidRPr="00F535BF" w14:paraId="29A5E73D" w14:textId="77777777" w:rsidTr="00F535BF">
        <w:trPr>
          <w:trHeight w:val="300"/>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6B1867B7" w14:textId="77777777" w:rsidR="00F535BF" w:rsidRPr="00F535BF" w:rsidRDefault="00F535BF" w:rsidP="00F535BF">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Concepto</w:t>
            </w:r>
          </w:p>
        </w:tc>
        <w:tc>
          <w:tcPr>
            <w:tcW w:w="1360" w:type="dxa"/>
            <w:tcBorders>
              <w:top w:val="single" w:sz="8" w:space="0" w:color="auto"/>
              <w:left w:val="nil"/>
              <w:bottom w:val="single" w:sz="8" w:space="0" w:color="auto"/>
              <w:right w:val="single" w:sz="8" w:space="0" w:color="auto"/>
            </w:tcBorders>
            <w:shd w:val="clear" w:color="000000" w:fill="00B050"/>
            <w:hideMark/>
          </w:tcPr>
          <w:p w14:paraId="224FBB70" w14:textId="2AC51E8A" w:rsidR="00F535BF" w:rsidRPr="00F535BF" w:rsidRDefault="00F535BF" w:rsidP="009039D4">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3</w:t>
            </w:r>
          </w:p>
        </w:tc>
        <w:tc>
          <w:tcPr>
            <w:tcW w:w="1360" w:type="dxa"/>
            <w:tcBorders>
              <w:top w:val="single" w:sz="8" w:space="0" w:color="auto"/>
              <w:left w:val="nil"/>
              <w:bottom w:val="single" w:sz="8" w:space="0" w:color="auto"/>
              <w:right w:val="single" w:sz="8" w:space="0" w:color="auto"/>
            </w:tcBorders>
            <w:shd w:val="clear" w:color="000000" w:fill="00B050"/>
            <w:hideMark/>
          </w:tcPr>
          <w:p w14:paraId="67D67726" w14:textId="31DDBA30" w:rsidR="00F535BF" w:rsidRPr="00F535BF" w:rsidRDefault="00F535BF" w:rsidP="009039D4">
            <w:pPr>
              <w:spacing w:after="0" w:line="240" w:lineRule="auto"/>
              <w:jc w:val="center"/>
              <w:rPr>
                <w:rFonts w:ascii="Montserrat" w:eastAsia="Times New Roman" w:hAnsi="Montserrat" w:cs="Calibri"/>
                <w:b/>
                <w:bCs/>
                <w:color w:val="000000"/>
                <w:sz w:val="18"/>
                <w:szCs w:val="18"/>
                <w:lang w:val="es-MX" w:eastAsia="es-MX"/>
              </w:rPr>
            </w:pPr>
            <w:r w:rsidRPr="00F535BF">
              <w:rPr>
                <w:rFonts w:ascii="Montserrat" w:eastAsia="Times New Roman" w:hAnsi="Montserrat" w:cs="Calibri"/>
                <w:b/>
                <w:bCs/>
                <w:color w:val="000000"/>
                <w:sz w:val="18"/>
                <w:szCs w:val="18"/>
                <w:lang w:val="es-MX" w:eastAsia="es-MX"/>
              </w:rPr>
              <w:t>202</w:t>
            </w:r>
            <w:r w:rsidR="009039D4">
              <w:rPr>
                <w:rFonts w:ascii="Montserrat" w:eastAsia="Times New Roman" w:hAnsi="Montserrat" w:cs="Calibri"/>
                <w:b/>
                <w:bCs/>
                <w:color w:val="000000"/>
                <w:sz w:val="18"/>
                <w:szCs w:val="18"/>
                <w:lang w:val="es-MX" w:eastAsia="es-MX"/>
              </w:rPr>
              <w:t>2</w:t>
            </w:r>
          </w:p>
        </w:tc>
      </w:tr>
      <w:tr w:rsidR="00A22D5C" w:rsidRPr="00F535BF" w14:paraId="3605D3EB" w14:textId="77777777" w:rsidTr="00F535BF">
        <w:trPr>
          <w:trHeight w:val="300"/>
        </w:trPr>
        <w:tc>
          <w:tcPr>
            <w:tcW w:w="3960" w:type="dxa"/>
            <w:tcBorders>
              <w:top w:val="nil"/>
              <w:left w:val="nil"/>
              <w:bottom w:val="nil"/>
              <w:right w:val="nil"/>
            </w:tcBorders>
            <w:shd w:val="clear" w:color="auto" w:fill="auto"/>
            <w:noWrap/>
            <w:vAlign w:val="bottom"/>
            <w:hideMark/>
          </w:tcPr>
          <w:p w14:paraId="5CA4E15B"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Corto Plazo</w:t>
            </w:r>
          </w:p>
        </w:tc>
        <w:tc>
          <w:tcPr>
            <w:tcW w:w="1360" w:type="dxa"/>
            <w:tcBorders>
              <w:top w:val="nil"/>
              <w:left w:val="nil"/>
              <w:bottom w:val="nil"/>
              <w:right w:val="nil"/>
            </w:tcBorders>
            <w:shd w:val="clear" w:color="auto" w:fill="auto"/>
            <w:noWrap/>
            <w:vAlign w:val="bottom"/>
            <w:hideMark/>
          </w:tcPr>
          <w:p w14:paraId="3C6643DD" w14:textId="56838D82"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10,366,174</w:t>
            </w:r>
          </w:p>
        </w:tc>
        <w:tc>
          <w:tcPr>
            <w:tcW w:w="1360" w:type="dxa"/>
            <w:tcBorders>
              <w:top w:val="nil"/>
              <w:left w:val="nil"/>
              <w:bottom w:val="nil"/>
              <w:right w:val="nil"/>
            </w:tcBorders>
            <w:shd w:val="clear" w:color="auto" w:fill="auto"/>
            <w:noWrap/>
            <w:vAlign w:val="bottom"/>
            <w:hideMark/>
          </w:tcPr>
          <w:p w14:paraId="3A464D07" w14:textId="28C85169"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5,539,201</w:t>
            </w:r>
          </w:p>
        </w:tc>
      </w:tr>
      <w:tr w:rsidR="00A22D5C" w:rsidRPr="00F535BF" w14:paraId="6F1F643F" w14:textId="77777777" w:rsidTr="00F535BF">
        <w:trPr>
          <w:trHeight w:val="300"/>
        </w:trPr>
        <w:tc>
          <w:tcPr>
            <w:tcW w:w="3960" w:type="dxa"/>
            <w:tcBorders>
              <w:top w:val="nil"/>
              <w:left w:val="nil"/>
              <w:bottom w:val="nil"/>
              <w:right w:val="nil"/>
            </w:tcBorders>
            <w:shd w:val="clear" w:color="auto" w:fill="auto"/>
            <w:noWrap/>
            <w:vAlign w:val="bottom"/>
            <w:hideMark/>
          </w:tcPr>
          <w:p w14:paraId="189FB810"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a Largo Plazo</w:t>
            </w:r>
          </w:p>
        </w:tc>
        <w:tc>
          <w:tcPr>
            <w:tcW w:w="1360" w:type="dxa"/>
            <w:tcBorders>
              <w:top w:val="nil"/>
              <w:left w:val="nil"/>
              <w:bottom w:val="single" w:sz="8" w:space="0" w:color="auto"/>
              <w:right w:val="nil"/>
            </w:tcBorders>
            <w:shd w:val="clear" w:color="auto" w:fill="auto"/>
            <w:noWrap/>
            <w:vAlign w:val="bottom"/>
            <w:hideMark/>
          </w:tcPr>
          <w:p w14:paraId="4265018C" w14:textId="02A6A128"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29,462,868</w:t>
            </w:r>
          </w:p>
        </w:tc>
        <w:tc>
          <w:tcPr>
            <w:tcW w:w="1360" w:type="dxa"/>
            <w:tcBorders>
              <w:top w:val="nil"/>
              <w:left w:val="nil"/>
              <w:bottom w:val="single" w:sz="8" w:space="0" w:color="auto"/>
              <w:right w:val="nil"/>
            </w:tcBorders>
            <w:shd w:val="clear" w:color="auto" w:fill="auto"/>
            <w:noWrap/>
            <w:vAlign w:val="bottom"/>
            <w:hideMark/>
          </w:tcPr>
          <w:p w14:paraId="37F9397E" w14:textId="0643C336"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31,704,600</w:t>
            </w:r>
          </w:p>
        </w:tc>
      </w:tr>
      <w:tr w:rsidR="00A22D5C" w:rsidRPr="00F535BF" w14:paraId="420A03E1" w14:textId="77777777" w:rsidTr="00F535BF">
        <w:trPr>
          <w:trHeight w:val="300"/>
        </w:trPr>
        <w:tc>
          <w:tcPr>
            <w:tcW w:w="3960" w:type="dxa"/>
            <w:tcBorders>
              <w:top w:val="nil"/>
              <w:left w:val="nil"/>
              <w:bottom w:val="nil"/>
              <w:right w:val="nil"/>
            </w:tcBorders>
            <w:shd w:val="clear" w:color="auto" w:fill="auto"/>
            <w:noWrap/>
            <w:vAlign w:val="bottom"/>
            <w:hideMark/>
          </w:tcPr>
          <w:p w14:paraId="2255BE0C"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 Cuentas por Cobrar (1)</w:t>
            </w:r>
          </w:p>
        </w:tc>
        <w:tc>
          <w:tcPr>
            <w:tcW w:w="1360" w:type="dxa"/>
            <w:tcBorders>
              <w:top w:val="nil"/>
              <w:left w:val="nil"/>
              <w:bottom w:val="nil"/>
              <w:right w:val="nil"/>
            </w:tcBorders>
            <w:shd w:val="clear" w:color="auto" w:fill="auto"/>
            <w:noWrap/>
            <w:vAlign w:val="bottom"/>
            <w:hideMark/>
          </w:tcPr>
          <w:p w14:paraId="4E68A142" w14:textId="6E34C593"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39,829,042</w:t>
            </w:r>
          </w:p>
        </w:tc>
        <w:tc>
          <w:tcPr>
            <w:tcW w:w="1360" w:type="dxa"/>
            <w:tcBorders>
              <w:top w:val="nil"/>
              <w:left w:val="nil"/>
              <w:bottom w:val="nil"/>
              <w:right w:val="nil"/>
            </w:tcBorders>
            <w:shd w:val="clear" w:color="auto" w:fill="auto"/>
            <w:noWrap/>
            <w:vAlign w:val="bottom"/>
            <w:hideMark/>
          </w:tcPr>
          <w:p w14:paraId="1EFF4515" w14:textId="77E83902"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37,243,801</w:t>
            </w:r>
          </w:p>
        </w:tc>
      </w:tr>
      <w:tr w:rsidR="00A22D5C" w:rsidRPr="00F535BF" w14:paraId="489EB2AD" w14:textId="77777777" w:rsidTr="00F535BF">
        <w:trPr>
          <w:trHeight w:val="300"/>
        </w:trPr>
        <w:tc>
          <w:tcPr>
            <w:tcW w:w="3960" w:type="dxa"/>
            <w:tcBorders>
              <w:top w:val="nil"/>
              <w:left w:val="nil"/>
              <w:bottom w:val="nil"/>
              <w:right w:val="nil"/>
            </w:tcBorders>
            <w:shd w:val="clear" w:color="auto" w:fill="auto"/>
            <w:noWrap/>
            <w:vAlign w:val="bottom"/>
            <w:hideMark/>
          </w:tcPr>
          <w:p w14:paraId="1543B2FF"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Estimación de cuentas incobrables (2)</w:t>
            </w:r>
          </w:p>
        </w:tc>
        <w:tc>
          <w:tcPr>
            <w:tcW w:w="1360" w:type="dxa"/>
            <w:tcBorders>
              <w:top w:val="nil"/>
              <w:left w:val="nil"/>
              <w:bottom w:val="single" w:sz="8" w:space="0" w:color="auto"/>
              <w:right w:val="nil"/>
            </w:tcBorders>
            <w:shd w:val="clear" w:color="auto" w:fill="auto"/>
            <w:noWrap/>
            <w:vAlign w:val="bottom"/>
            <w:hideMark/>
          </w:tcPr>
          <w:p w14:paraId="61369576" w14:textId="1E044F4F"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23,358,936</w:t>
            </w:r>
          </w:p>
        </w:tc>
        <w:tc>
          <w:tcPr>
            <w:tcW w:w="1360" w:type="dxa"/>
            <w:tcBorders>
              <w:top w:val="nil"/>
              <w:left w:val="nil"/>
              <w:bottom w:val="single" w:sz="8" w:space="0" w:color="auto"/>
              <w:right w:val="nil"/>
            </w:tcBorders>
            <w:shd w:val="clear" w:color="auto" w:fill="auto"/>
            <w:noWrap/>
            <w:vAlign w:val="bottom"/>
            <w:hideMark/>
          </w:tcPr>
          <w:p w14:paraId="0610ABE2" w14:textId="041077BC"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23,358,936</w:t>
            </w:r>
          </w:p>
        </w:tc>
      </w:tr>
      <w:tr w:rsidR="00A22D5C" w:rsidRPr="00F535BF" w14:paraId="390591DC" w14:textId="77777777" w:rsidTr="00F535BF">
        <w:trPr>
          <w:trHeight w:val="300"/>
        </w:trPr>
        <w:tc>
          <w:tcPr>
            <w:tcW w:w="3960" w:type="dxa"/>
            <w:tcBorders>
              <w:top w:val="nil"/>
              <w:left w:val="nil"/>
              <w:bottom w:val="nil"/>
              <w:right w:val="nil"/>
            </w:tcBorders>
            <w:shd w:val="clear" w:color="auto" w:fill="auto"/>
            <w:noWrap/>
            <w:vAlign w:val="bottom"/>
            <w:hideMark/>
          </w:tcPr>
          <w:p w14:paraId="0B396BD2"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Cuentas por cobrar neto (3)</w:t>
            </w:r>
          </w:p>
        </w:tc>
        <w:tc>
          <w:tcPr>
            <w:tcW w:w="1360" w:type="dxa"/>
            <w:tcBorders>
              <w:top w:val="nil"/>
              <w:left w:val="nil"/>
              <w:bottom w:val="nil"/>
              <w:right w:val="nil"/>
            </w:tcBorders>
            <w:shd w:val="clear" w:color="auto" w:fill="auto"/>
            <w:noWrap/>
            <w:vAlign w:val="bottom"/>
            <w:hideMark/>
          </w:tcPr>
          <w:p w14:paraId="34EA0A04" w14:textId="480C3A92"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16,470,106</w:t>
            </w:r>
          </w:p>
        </w:tc>
        <w:tc>
          <w:tcPr>
            <w:tcW w:w="1360" w:type="dxa"/>
            <w:tcBorders>
              <w:top w:val="nil"/>
              <w:left w:val="nil"/>
              <w:bottom w:val="nil"/>
              <w:right w:val="nil"/>
            </w:tcBorders>
            <w:shd w:val="clear" w:color="auto" w:fill="auto"/>
            <w:noWrap/>
            <w:vAlign w:val="bottom"/>
            <w:hideMark/>
          </w:tcPr>
          <w:p w14:paraId="118F142C" w14:textId="2925AF4A"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13,884,865</w:t>
            </w:r>
          </w:p>
        </w:tc>
      </w:tr>
      <w:tr w:rsidR="008436CA" w:rsidRPr="00F535BF" w14:paraId="7871D3D7" w14:textId="77777777" w:rsidTr="00F535BF">
        <w:trPr>
          <w:trHeight w:val="300"/>
        </w:trPr>
        <w:tc>
          <w:tcPr>
            <w:tcW w:w="3960" w:type="dxa"/>
            <w:tcBorders>
              <w:top w:val="nil"/>
              <w:left w:val="nil"/>
              <w:bottom w:val="nil"/>
              <w:right w:val="nil"/>
            </w:tcBorders>
            <w:shd w:val="clear" w:color="auto" w:fill="auto"/>
            <w:noWrap/>
            <w:hideMark/>
          </w:tcPr>
          <w:p w14:paraId="25B96F67" w14:textId="77777777" w:rsidR="008436CA" w:rsidRPr="00F535BF" w:rsidRDefault="008436CA" w:rsidP="008436CA">
            <w:pPr>
              <w:spacing w:after="0" w:line="240" w:lineRule="auto"/>
              <w:jc w:val="right"/>
              <w:rPr>
                <w:rFonts w:ascii="Montserrat" w:eastAsia="Times New Roman" w:hAnsi="Montserrat" w:cs="Calibri"/>
                <w:color w:val="000000"/>
                <w:sz w:val="18"/>
                <w:szCs w:val="18"/>
                <w:lang w:val="es-MX" w:eastAsia="es-MX"/>
              </w:rPr>
            </w:pPr>
          </w:p>
        </w:tc>
        <w:tc>
          <w:tcPr>
            <w:tcW w:w="1360" w:type="dxa"/>
            <w:tcBorders>
              <w:top w:val="nil"/>
              <w:left w:val="nil"/>
              <w:bottom w:val="nil"/>
              <w:right w:val="nil"/>
            </w:tcBorders>
            <w:shd w:val="clear" w:color="auto" w:fill="auto"/>
            <w:noWrap/>
            <w:hideMark/>
          </w:tcPr>
          <w:p w14:paraId="55F38B06"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7B293F64"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r>
      <w:tr w:rsidR="008436CA" w:rsidRPr="00F535BF" w14:paraId="22CB0143" w14:textId="77777777" w:rsidTr="00F535BF">
        <w:trPr>
          <w:trHeight w:val="300"/>
        </w:trPr>
        <w:tc>
          <w:tcPr>
            <w:tcW w:w="3960" w:type="dxa"/>
            <w:tcBorders>
              <w:top w:val="nil"/>
              <w:left w:val="nil"/>
              <w:bottom w:val="nil"/>
              <w:right w:val="nil"/>
            </w:tcBorders>
            <w:shd w:val="clear" w:color="auto" w:fill="auto"/>
            <w:noWrap/>
            <w:hideMark/>
          </w:tcPr>
          <w:p w14:paraId="41D8CA54"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34D6CFA9"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c>
          <w:tcPr>
            <w:tcW w:w="1360" w:type="dxa"/>
            <w:tcBorders>
              <w:top w:val="nil"/>
              <w:left w:val="nil"/>
              <w:bottom w:val="nil"/>
              <w:right w:val="nil"/>
            </w:tcBorders>
            <w:shd w:val="clear" w:color="auto" w:fill="auto"/>
            <w:noWrap/>
            <w:hideMark/>
          </w:tcPr>
          <w:p w14:paraId="2FE94363" w14:textId="77777777" w:rsidR="008436CA" w:rsidRPr="00F535BF" w:rsidRDefault="008436CA" w:rsidP="008436CA">
            <w:pPr>
              <w:spacing w:after="0" w:line="240" w:lineRule="auto"/>
              <w:rPr>
                <w:rFonts w:ascii="Times New Roman" w:eastAsia="Times New Roman" w:hAnsi="Times New Roman"/>
                <w:sz w:val="20"/>
                <w:szCs w:val="20"/>
                <w:lang w:val="es-MX" w:eastAsia="es-MX"/>
              </w:rPr>
            </w:pPr>
          </w:p>
        </w:tc>
      </w:tr>
      <w:tr w:rsidR="00A22D5C" w:rsidRPr="00F535BF" w14:paraId="5E137D92" w14:textId="77777777" w:rsidTr="00F535BF">
        <w:trPr>
          <w:trHeight w:val="300"/>
        </w:trPr>
        <w:tc>
          <w:tcPr>
            <w:tcW w:w="3960" w:type="dxa"/>
            <w:tcBorders>
              <w:top w:val="nil"/>
              <w:left w:val="nil"/>
              <w:bottom w:val="nil"/>
              <w:right w:val="nil"/>
            </w:tcBorders>
            <w:shd w:val="clear" w:color="auto" w:fill="auto"/>
            <w:noWrap/>
            <w:vAlign w:val="bottom"/>
            <w:hideMark/>
          </w:tcPr>
          <w:p w14:paraId="60FC2814" w14:textId="2314AA65"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Deudores Diversos y Otros</w:t>
            </w:r>
            <w:r>
              <w:rPr>
                <w:rFonts w:ascii="Montserrat" w:eastAsia="Times New Roman" w:hAnsi="Montserrat" w:cs="Calibri"/>
                <w:color w:val="000000"/>
                <w:sz w:val="18"/>
                <w:szCs w:val="18"/>
                <w:lang w:val="es-MX" w:eastAsia="es-MX"/>
              </w:rPr>
              <w:t>(4)</w:t>
            </w:r>
          </w:p>
        </w:tc>
        <w:tc>
          <w:tcPr>
            <w:tcW w:w="1360" w:type="dxa"/>
            <w:tcBorders>
              <w:top w:val="nil"/>
              <w:left w:val="nil"/>
              <w:bottom w:val="nil"/>
              <w:right w:val="nil"/>
            </w:tcBorders>
            <w:shd w:val="clear" w:color="auto" w:fill="auto"/>
            <w:noWrap/>
            <w:vAlign w:val="bottom"/>
            <w:hideMark/>
          </w:tcPr>
          <w:p w14:paraId="449A5EB5" w14:textId="2E057DE8"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277,279</w:t>
            </w:r>
          </w:p>
        </w:tc>
        <w:tc>
          <w:tcPr>
            <w:tcW w:w="1360" w:type="dxa"/>
            <w:tcBorders>
              <w:top w:val="nil"/>
              <w:left w:val="nil"/>
              <w:bottom w:val="nil"/>
              <w:right w:val="nil"/>
            </w:tcBorders>
            <w:shd w:val="clear" w:color="auto" w:fill="auto"/>
            <w:noWrap/>
            <w:vAlign w:val="bottom"/>
            <w:hideMark/>
          </w:tcPr>
          <w:p w14:paraId="71301E9E" w14:textId="2E47AFCA"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17,878,341</w:t>
            </w:r>
          </w:p>
        </w:tc>
      </w:tr>
      <w:tr w:rsidR="00A22D5C" w:rsidRPr="00F535BF" w14:paraId="6587BF24" w14:textId="77777777" w:rsidTr="00F535BF">
        <w:trPr>
          <w:trHeight w:val="585"/>
        </w:trPr>
        <w:tc>
          <w:tcPr>
            <w:tcW w:w="3960" w:type="dxa"/>
            <w:tcBorders>
              <w:top w:val="nil"/>
              <w:left w:val="nil"/>
              <w:bottom w:val="nil"/>
              <w:right w:val="nil"/>
            </w:tcBorders>
            <w:shd w:val="clear" w:color="auto" w:fill="auto"/>
            <w:vAlign w:val="bottom"/>
            <w:hideMark/>
          </w:tcPr>
          <w:p w14:paraId="2CC532B7" w14:textId="77777777"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Fideicomiso del Fondo de Salud para el Bienestar (FONSABI)(5)</w:t>
            </w:r>
          </w:p>
        </w:tc>
        <w:tc>
          <w:tcPr>
            <w:tcW w:w="1360" w:type="dxa"/>
            <w:tcBorders>
              <w:top w:val="nil"/>
              <w:left w:val="nil"/>
              <w:bottom w:val="nil"/>
              <w:right w:val="nil"/>
            </w:tcBorders>
            <w:shd w:val="clear" w:color="auto" w:fill="auto"/>
            <w:noWrap/>
            <w:vAlign w:val="bottom"/>
            <w:hideMark/>
          </w:tcPr>
          <w:p w14:paraId="243766CE" w14:textId="7EE8A7C0"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8,075,999</w:t>
            </w:r>
          </w:p>
        </w:tc>
        <w:tc>
          <w:tcPr>
            <w:tcW w:w="1360" w:type="dxa"/>
            <w:tcBorders>
              <w:top w:val="nil"/>
              <w:left w:val="nil"/>
              <w:bottom w:val="nil"/>
              <w:right w:val="nil"/>
            </w:tcBorders>
            <w:shd w:val="clear" w:color="auto" w:fill="auto"/>
            <w:noWrap/>
            <w:vAlign w:val="bottom"/>
            <w:hideMark/>
          </w:tcPr>
          <w:p w14:paraId="7C6FBBE2" w14:textId="348A1E3B"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9,760,810</w:t>
            </w:r>
          </w:p>
        </w:tc>
      </w:tr>
      <w:tr w:rsidR="00A22D5C" w:rsidRPr="00F535BF" w14:paraId="6A66ED0A" w14:textId="77777777" w:rsidTr="00F535BF">
        <w:trPr>
          <w:trHeight w:val="300"/>
        </w:trPr>
        <w:tc>
          <w:tcPr>
            <w:tcW w:w="3960" w:type="dxa"/>
            <w:tcBorders>
              <w:top w:val="nil"/>
              <w:left w:val="nil"/>
              <w:bottom w:val="nil"/>
              <w:right w:val="nil"/>
            </w:tcBorders>
            <w:shd w:val="clear" w:color="auto" w:fill="auto"/>
            <w:noWrap/>
            <w:vAlign w:val="bottom"/>
            <w:hideMark/>
          </w:tcPr>
          <w:p w14:paraId="23BCB39A" w14:textId="55438712" w:rsidR="00A22D5C" w:rsidRPr="00F535BF" w:rsidRDefault="00A22D5C" w:rsidP="00A22D5C">
            <w:pPr>
              <w:spacing w:after="0" w:line="240" w:lineRule="auto"/>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Inversiones financieras (</w:t>
            </w:r>
            <w:r>
              <w:rPr>
                <w:rFonts w:ascii="Montserrat" w:eastAsia="Times New Roman" w:hAnsi="Montserrat" w:cs="Calibri"/>
                <w:color w:val="000000"/>
                <w:sz w:val="18"/>
                <w:szCs w:val="18"/>
                <w:lang w:val="es-MX" w:eastAsia="es-MX"/>
              </w:rPr>
              <w:t>6</w:t>
            </w:r>
            <w:r w:rsidRPr="00F535BF">
              <w:rPr>
                <w:rFonts w:ascii="Montserrat" w:eastAsia="Times New Roman" w:hAnsi="Montserrat" w:cs="Calibri"/>
                <w:color w:val="000000"/>
                <w:sz w:val="18"/>
                <w:szCs w:val="18"/>
                <w:lang w:val="es-MX" w:eastAsia="es-MX"/>
              </w:rPr>
              <w:t>)</w:t>
            </w:r>
          </w:p>
        </w:tc>
        <w:tc>
          <w:tcPr>
            <w:tcW w:w="1360" w:type="dxa"/>
            <w:tcBorders>
              <w:top w:val="nil"/>
              <w:left w:val="nil"/>
              <w:bottom w:val="nil"/>
              <w:right w:val="nil"/>
            </w:tcBorders>
            <w:shd w:val="clear" w:color="auto" w:fill="auto"/>
            <w:noWrap/>
            <w:vAlign w:val="bottom"/>
            <w:hideMark/>
          </w:tcPr>
          <w:p w14:paraId="1942E786" w14:textId="2C8C7E15"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34,084,226</w:t>
            </w:r>
          </w:p>
        </w:tc>
        <w:tc>
          <w:tcPr>
            <w:tcW w:w="1360" w:type="dxa"/>
            <w:tcBorders>
              <w:top w:val="nil"/>
              <w:left w:val="nil"/>
              <w:bottom w:val="nil"/>
              <w:right w:val="nil"/>
            </w:tcBorders>
            <w:shd w:val="clear" w:color="auto" w:fill="auto"/>
            <w:noWrap/>
            <w:vAlign w:val="bottom"/>
            <w:hideMark/>
          </w:tcPr>
          <w:p w14:paraId="36B8CB95" w14:textId="461AFB7D"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0</w:t>
            </w:r>
          </w:p>
        </w:tc>
      </w:tr>
      <w:tr w:rsidR="00A22D5C" w:rsidRPr="00F535BF" w14:paraId="4954649C" w14:textId="77777777" w:rsidTr="00F535BF">
        <w:trPr>
          <w:trHeight w:val="300"/>
        </w:trPr>
        <w:tc>
          <w:tcPr>
            <w:tcW w:w="3960" w:type="dxa"/>
            <w:tcBorders>
              <w:top w:val="nil"/>
              <w:left w:val="nil"/>
              <w:bottom w:val="nil"/>
              <w:right w:val="nil"/>
            </w:tcBorders>
            <w:shd w:val="clear" w:color="auto" w:fill="auto"/>
            <w:noWrap/>
            <w:hideMark/>
          </w:tcPr>
          <w:p w14:paraId="09A097A4" w14:textId="77777777" w:rsidR="00A22D5C" w:rsidRPr="00F535BF" w:rsidRDefault="00A22D5C" w:rsidP="00A22D5C">
            <w:pPr>
              <w:spacing w:after="0" w:line="240" w:lineRule="auto"/>
              <w:jc w:val="center"/>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noWrap/>
            <w:vAlign w:val="bottom"/>
            <w:hideMark/>
          </w:tcPr>
          <w:p w14:paraId="70E61D7B" w14:textId="03C18DEB"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58,907,610</w:t>
            </w:r>
          </w:p>
        </w:tc>
        <w:tc>
          <w:tcPr>
            <w:tcW w:w="1360" w:type="dxa"/>
            <w:tcBorders>
              <w:top w:val="single" w:sz="8" w:space="0" w:color="auto"/>
              <w:left w:val="nil"/>
              <w:bottom w:val="double" w:sz="6" w:space="0" w:color="auto"/>
              <w:right w:val="nil"/>
            </w:tcBorders>
            <w:shd w:val="clear" w:color="auto" w:fill="auto"/>
            <w:noWrap/>
            <w:vAlign w:val="bottom"/>
            <w:hideMark/>
          </w:tcPr>
          <w:p w14:paraId="4705ECA6" w14:textId="604E46E1" w:rsidR="00A22D5C" w:rsidRPr="00F535BF" w:rsidRDefault="00A22D5C" w:rsidP="00A22D5C">
            <w:pPr>
              <w:spacing w:after="0" w:line="240" w:lineRule="auto"/>
              <w:jc w:val="right"/>
              <w:rPr>
                <w:rFonts w:ascii="Montserrat" w:eastAsia="Times New Roman" w:hAnsi="Montserrat" w:cs="Calibri"/>
                <w:color w:val="000000"/>
                <w:sz w:val="18"/>
                <w:szCs w:val="18"/>
                <w:lang w:val="es-MX" w:eastAsia="es-MX"/>
              </w:rPr>
            </w:pPr>
            <w:r w:rsidRPr="00F535BF">
              <w:rPr>
                <w:rFonts w:ascii="Montserrat" w:eastAsia="Times New Roman" w:hAnsi="Montserrat" w:cs="Calibri"/>
                <w:color w:val="000000"/>
                <w:sz w:val="18"/>
                <w:szCs w:val="18"/>
                <w:lang w:val="es-MX" w:eastAsia="es-MX"/>
              </w:rPr>
              <w:t>41,524,016</w:t>
            </w:r>
          </w:p>
        </w:tc>
      </w:tr>
    </w:tbl>
    <w:p w14:paraId="70E629AF" w14:textId="43CE0EAD" w:rsidR="00E2647C" w:rsidRDefault="00E2647C" w:rsidP="00C16F5C">
      <w:pPr>
        <w:spacing w:after="0" w:line="240" w:lineRule="atLeast"/>
        <w:jc w:val="both"/>
        <w:rPr>
          <w:rFonts w:ascii="Montserrat" w:hAnsi="Montserrat"/>
          <w:sz w:val="18"/>
          <w:szCs w:val="18"/>
        </w:rPr>
      </w:pPr>
    </w:p>
    <w:p w14:paraId="5315D92A" w14:textId="25967C5F" w:rsidR="00F535BF" w:rsidRDefault="00F535BF"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2E46D564"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42917D9C" w:rsidR="00C16F5C" w:rsidRPr="00DE5F7B" w:rsidRDefault="00C16F5C" w:rsidP="00303905">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303905">
              <w:rPr>
                <w:rFonts w:ascii="Montserrat" w:eastAsia="Times New Roman" w:hAnsi="Montserrat" w:cs="Calibri"/>
                <w:b/>
                <w:bCs/>
                <w:color w:val="000000"/>
                <w:sz w:val="18"/>
                <w:szCs w:val="18"/>
                <w:lang w:val="es-MX" w:eastAsia="es-MX"/>
              </w:rPr>
              <w:t>2</w:t>
            </w:r>
          </w:p>
        </w:tc>
      </w:tr>
      <w:tr w:rsidR="00303905"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4D230EDC"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c>
          <w:tcPr>
            <w:tcW w:w="1559" w:type="dxa"/>
            <w:tcBorders>
              <w:top w:val="nil"/>
              <w:left w:val="nil"/>
              <w:bottom w:val="nil"/>
              <w:right w:val="nil"/>
            </w:tcBorders>
            <w:shd w:val="clear" w:color="auto" w:fill="auto"/>
            <w:noWrap/>
            <w:vAlign w:val="bottom"/>
            <w:hideMark/>
          </w:tcPr>
          <w:p w14:paraId="303CE432" w14:textId="1B4007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556</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645</w:t>
            </w:r>
          </w:p>
        </w:tc>
      </w:tr>
      <w:tr w:rsidR="00303905"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303905" w:rsidRPr="00DE5F7B" w:rsidRDefault="00303905" w:rsidP="00303905">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14E64536"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c>
          <w:tcPr>
            <w:tcW w:w="1559" w:type="dxa"/>
            <w:tcBorders>
              <w:top w:val="nil"/>
              <w:left w:val="nil"/>
              <w:bottom w:val="single" w:sz="8" w:space="0" w:color="auto"/>
              <w:right w:val="nil"/>
            </w:tcBorders>
            <w:shd w:val="clear" w:color="auto" w:fill="auto"/>
            <w:noWrap/>
            <w:vAlign w:val="bottom"/>
            <w:hideMark/>
          </w:tcPr>
          <w:p w14:paraId="4D596A12" w14:textId="78AAE662"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291</w:t>
            </w:r>
          </w:p>
        </w:tc>
      </w:tr>
      <w:tr w:rsidR="00303905"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303905" w:rsidRPr="00DE5F7B" w:rsidRDefault="00303905" w:rsidP="00303905">
            <w:pPr>
              <w:spacing w:after="0" w:line="240" w:lineRule="auto"/>
              <w:jc w:val="center"/>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19AA327B"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c>
          <w:tcPr>
            <w:tcW w:w="1559" w:type="dxa"/>
            <w:tcBorders>
              <w:top w:val="nil"/>
              <w:left w:val="nil"/>
              <w:bottom w:val="double" w:sz="6" w:space="0" w:color="auto"/>
              <w:right w:val="nil"/>
            </w:tcBorders>
            <w:shd w:val="clear" w:color="auto" w:fill="auto"/>
            <w:noWrap/>
            <w:vAlign w:val="bottom"/>
            <w:hideMark/>
          </w:tcPr>
          <w:p w14:paraId="6F3AB810" w14:textId="1084FAE1" w:rsidR="00303905" w:rsidRPr="00DE5F7B" w:rsidRDefault="00303905" w:rsidP="00303905">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w:t>
            </w:r>
            <w:r>
              <w:rPr>
                <w:rFonts w:ascii="Montserrat" w:eastAsia="Times New Roman" w:hAnsi="Montserrat" w:cs="Calibri"/>
                <w:color w:val="000000"/>
                <w:sz w:val="18"/>
                <w:szCs w:val="18"/>
                <w:lang w:val="es-MX" w:eastAsia="es-MX"/>
              </w:rPr>
              <w:t>3</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358</w:t>
            </w:r>
            <w:r w:rsidRPr="00DE5F7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936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52BC6E2A"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DE0D30">
        <w:rPr>
          <w:rFonts w:ascii="Montserrat" w:hAnsi="Montserrat"/>
          <w:sz w:val="18"/>
          <w:szCs w:val="18"/>
        </w:rPr>
        <w:t xml:space="preserve">(3) El importe neto de las Cuentas por Cobrar al </w:t>
      </w:r>
      <w:r w:rsidR="00303905">
        <w:rPr>
          <w:rFonts w:ascii="Montserrat" w:hAnsi="Montserrat"/>
          <w:sz w:val="18"/>
          <w:szCs w:val="18"/>
        </w:rPr>
        <w:t>3</w:t>
      </w:r>
      <w:r w:rsidR="0031094A">
        <w:rPr>
          <w:rFonts w:ascii="Montserrat" w:hAnsi="Montserrat"/>
          <w:sz w:val="18"/>
          <w:szCs w:val="18"/>
        </w:rPr>
        <w:t>0</w:t>
      </w:r>
      <w:r w:rsidR="00303905">
        <w:rPr>
          <w:rFonts w:ascii="Montserrat" w:hAnsi="Montserrat"/>
          <w:sz w:val="18"/>
          <w:szCs w:val="18"/>
        </w:rPr>
        <w:t xml:space="preserve"> de </w:t>
      </w:r>
      <w:r w:rsidR="0031094A">
        <w:rPr>
          <w:rFonts w:ascii="Montserrat" w:hAnsi="Montserrat"/>
          <w:sz w:val="18"/>
          <w:szCs w:val="18"/>
        </w:rPr>
        <w:t>junio</w:t>
      </w:r>
      <w:r w:rsidR="00303905">
        <w:rPr>
          <w:rFonts w:ascii="Montserrat" w:hAnsi="Montserrat"/>
          <w:sz w:val="18"/>
          <w:szCs w:val="18"/>
        </w:rPr>
        <w:t xml:space="preserve"> de 2023 y </w:t>
      </w:r>
      <w:r w:rsidRPr="00DE0D30">
        <w:rPr>
          <w:rFonts w:ascii="Montserrat" w:hAnsi="Montserrat"/>
          <w:sz w:val="18"/>
          <w:szCs w:val="18"/>
        </w:rPr>
        <w:t>3</w:t>
      </w:r>
      <w:r w:rsidR="00262258" w:rsidRPr="00DE0D30">
        <w:rPr>
          <w:rFonts w:ascii="Montserrat" w:hAnsi="Montserrat"/>
          <w:sz w:val="18"/>
          <w:szCs w:val="18"/>
        </w:rPr>
        <w:t>1</w:t>
      </w:r>
      <w:r w:rsidRPr="00DE0D30">
        <w:rPr>
          <w:rFonts w:ascii="Montserrat" w:hAnsi="Montserrat"/>
          <w:sz w:val="18"/>
          <w:szCs w:val="18"/>
        </w:rPr>
        <w:t xml:space="preserve"> de </w:t>
      </w:r>
      <w:r w:rsidR="00262258" w:rsidRPr="00DE0D30">
        <w:rPr>
          <w:rFonts w:ascii="Montserrat" w:hAnsi="Montserrat"/>
          <w:sz w:val="18"/>
          <w:szCs w:val="18"/>
        </w:rPr>
        <w:t>diciembre</w:t>
      </w:r>
      <w:r w:rsidR="008802D9" w:rsidRPr="00DE0D30">
        <w:rPr>
          <w:rFonts w:ascii="Montserrat" w:hAnsi="Montserrat"/>
          <w:sz w:val="18"/>
          <w:szCs w:val="18"/>
        </w:rPr>
        <w:t xml:space="preserve"> </w:t>
      </w:r>
      <w:r w:rsidRPr="00DE0D30">
        <w:rPr>
          <w:rFonts w:ascii="Montserrat" w:hAnsi="Montserrat"/>
          <w:sz w:val="18"/>
          <w:szCs w:val="18"/>
        </w:rPr>
        <w:t>de 202</w:t>
      </w:r>
      <w:r w:rsidR="008802D9" w:rsidRPr="00DE0D30">
        <w:rPr>
          <w:rFonts w:ascii="Montserrat" w:hAnsi="Montserrat"/>
          <w:sz w:val="18"/>
          <w:szCs w:val="18"/>
        </w:rPr>
        <w:t>2</w:t>
      </w:r>
      <w:r w:rsidR="00303905">
        <w:rPr>
          <w:rFonts w:ascii="Montserrat" w:hAnsi="Montserrat"/>
          <w:sz w:val="18"/>
          <w:szCs w:val="18"/>
        </w:rPr>
        <w:t xml:space="preserve"> </w:t>
      </w:r>
      <w:r w:rsidRPr="00DE0D30">
        <w:rPr>
          <w:rFonts w:ascii="Montserrat" w:hAnsi="Montserrat"/>
          <w:sz w:val="18"/>
          <w:szCs w:val="18"/>
        </w:rPr>
        <w:t>es de $</w:t>
      </w:r>
      <w:r w:rsidR="00303905">
        <w:rPr>
          <w:rFonts w:ascii="Montserrat" w:hAnsi="Montserrat" w:cs="Calibri"/>
          <w:color w:val="000000"/>
          <w:sz w:val="18"/>
          <w:szCs w:val="18"/>
        </w:rPr>
        <w:t>1</w:t>
      </w:r>
      <w:r w:rsidR="0031094A">
        <w:rPr>
          <w:rFonts w:ascii="Montserrat" w:hAnsi="Montserrat" w:cs="Calibri"/>
          <w:color w:val="000000"/>
          <w:sz w:val="18"/>
          <w:szCs w:val="18"/>
        </w:rPr>
        <w:t>6</w:t>
      </w:r>
      <w:r w:rsidR="00303905">
        <w:rPr>
          <w:rFonts w:ascii="Montserrat" w:hAnsi="Montserrat" w:cs="Calibri"/>
          <w:color w:val="000000"/>
          <w:sz w:val="18"/>
          <w:szCs w:val="18"/>
        </w:rPr>
        <w:t>´</w:t>
      </w:r>
      <w:r w:rsidR="0031094A">
        <w:rPr>
          <w:rFonts w:ascii="Montserrat" w:hAnsi="Montserrat" w:cs="Calibri"/>
          <w:color w:val="000000"/>
          <w:sz w:val="18"/>
          <w:szCs w:val="18"/>
        </w:rPr>
        <w:t>470</w:t>
      </w:r>
      <w:r w:rsidR="00303905">
        <w:rPr>
          <w:rFonts w:ascii="Montserrat" w:hAnsi="Montserrat" w:cs="Calibri"/>
          <w:color w:val="000000"/>
          <w:sz w:val="18"/>
          <w:szCs w:val="18"/>
        </w:rPr>
        <w:t>,</w:t>
      </w:r>
      <w:r w:rsidR="0031094A">
        <w:rPr>
          <w:rFonts w:ascii="Montserrat" w:hAnsi="Montserrat" w:cs="Calibri"/>
          <w:color w:val="000000"/>
          <w:sz w:val="18"/>
          <w:szCs w:val="18"/>
        </w:rPr>
        <w:t>106</w:t>
      </w:r>
      <w:r w:rsidR="00DE0D30" w:rsidRPr="00DE0D30">
        <w:rPr>
          <w:rFonts w:ascii="Montserrat" w:hAnsi="Montserrat" w:cs="Arial"/>
          <w:color w:val="000000"/>
          <w:sz w:val="18"/>
          <w:szCs w:val="18"/>
        </w:rPr>
        <w:t xml:space="preserve"> (</w:t>
      </w:r>
      <w:r w:rsidR="00303905" w:rsidRPr="00DE0D30">
        <w:rPr>
          <w:rFonts w:ascii="Montserrat" w:hAnsi="Montserrat"/>
          <w:sz w:val="18"/>
          <w:szCs w:val="18"/>
        </w:rPr>
        <w:t>$13</w:t>
      </w:r>
      <w:r w:rsidR="00303905" w:rsidRPr="00DE0D30">
        <w:rPr>
          <w:rFonts w:ascii="Montserrat" w:hAnsi="Montserrat" w:cs="Arial"/>
          <w:color w:val="000000"/>
          <w:sz w:val="18"/>
          <w:szCs w:val="18"/>
        </w:rPr>
        <w:t>´884,865</w:t>
      </w:r>
      <w:r w:rsidR="00DE0D30" w:rsidRPr="00DE0D30">
        <w:rPr>
          <w:rFonts w:ascii="Montserrat" w:hAnsi="Montserrat" w:cs="Arial"/>
          <w:color w:val="000000"/>
          <w:sz w:val="18"/>
          <w:szCs w:val="18"/>
        </w:rPr>
        <w:t xml:space="preserve"> en 202</w:t>
      </w:r>
      <w:r w:rsidR="00303905">
        <w:rPr>
          <w:rFonts w:ascii="Montserrat" w:hAnsi="Montserrat" w:cs="Arial"/>
          <w:color w:val="000000"/>
          <w:sz w:val="18"/>
          <w:szCs w:val="18"/>
        </w:rPr>
        <w:t>2</w:t>
      </w:r>
      <w:r w:rsidR="00DE0D30" w:rsidRPr="00DE0D30">
        <w:rPr>
          <w:rFonts w:ascii="Montserrat" w:hAnsi="Montserrat" w:cs="Arial"/>
          <w:color w:val="000000"/>
          <w:sz w:val="18"/>
          <w:szCs w:val="18"/>
        </w:rPr>
        <w:t>)</w:t>
      </w:r>
      <w:r w:rsidR="00E2647C" w:rsidRPr="00DE0D30">
        <w:rPr>
          <w:rFonts w:ascii="Montserrat" w:hAnsi="Montserrat" w:cs="Arial"/>
          <w:color w:val="000000"/>
          <w:sz w:val="18"/>
          <w:szCs w:val="18"/>
        </w:rPr>
        <w:t>,</w:t>
      </w:r>
      <w:r w:rsidRPr="00DE0D30">
        <w:rPr>
          <w:rFonts w:ascii="Montserrat" w:hAnsi="Montserrat"/>
          <w:sz w:val="18"/>
          <w:szCs w:val="18"/>
        </w:rPr>
        <w:t xml:space="preserve"> mismo que considera la reducción por la estimación de cuentas incobrables que se presenta por $2</w:t>
      </w:r>
      <w:r w:rsidR="00E2647C" w:rsidRPr="00DE0D30">
        <w:rPr>
          <w:rFonts w:ascii="Montserrat" w:hAnsi="Montserrat"/>
          <w:sz w:val="18"/>
          <w:szCs w:val="18"/>
        </w:rPr>
        <w:t>3</w:t>
      </w:r>
      <w:r w:rsidRPr="00DE0D30">
        <w:rPr>
          <w:rFonts w:ascii="Montserrat" w:hAnsi="Montserrat"/>
          <w:sz w:val="18"/>
          <w:szCs w:val="18"/>
        </w:rPr>
        <w:t>´</w:t>
      </w:r>
      <w:r w:rsidR="00E2647C" w:rsidRPr="00DE0D30">
        <w:rPr>
          <w:rFonts w:ascii="Montserrat" w:hAnsi="Montserrat"/>
          <w:sz w:val="18"/>
          <w:szCs w:val="18"/>
        </w:rPr>
        <w:t>358</w:t>
      </w:r>
      <w:r w:rsidRPr="00DE0D30">
        <w:rPr>
          <w:rFonts w:ascii="Montserrat" w:hAnsi="Montserrat"/>
          <w:sz w:val="18"/>
          <w:szCs w:val="18"/>
        </w:rPr>
        <w:t>,</w:t>
      </w:r>
      <w:r w:rsidR="00E2647C" w:rsidRPr="00DE0D30">
        <w:rPr>
          <w:rFonts w:ascii="Montserrat" w:hAnsi="Montserrat"/>
          <w:sz w:val="18"/>
          <w:szCs w:val="18"/>
        </w:rPr>
        <w:t>936</w:t>
      </w:r>
      <w:r w:rsidR="00DE0D30" w:rsidRPr="00DE0D30">
        <w:rPr>
          <w:rFonts w:ascii="Montserrat" w:hAnsi="Montserrat"/>
          <w:sz w:val="18"/>
          <w:szCs w:val="18"/>
        </w:rPr>
        <w:t xml:space="preserve"> </w:t>
      </w:r>
      <w:r w:rsidR="000B6A34">
        <w:rPr>
          <w:rFonts w:ascii="Montserrat" w:hAnsi="Montserrat"/>
          <w:sz w:val="18"/>
          <w:szCs w:val="18"/>
        </w:rPr>
        <w:t>para</w:t>
      </w:r>
      <w:r w:rsidR="00303905">
        <w:rPr>
          <w:rFonts w:ascii="Montserrat" w:hAnsi="Montserrat"/>
          <w:sz w:val="18"/>
          <w:szCs w:val="18"/>
        </w:rPr>
        <w:t xml:space="preserve"> ambos períodos</w:t>
      </w:r>
      <w:r w:rsidRPr="00DE0D30">
        <w:rPr>
          <w:rFonts w:ascii="Montserrat" w:hAnsi="Montserrat"/>
          <w:sz w:val="18"/>
          <w:szCs w:val="18"/>
        </w:rPr>
        <w:t>, la cual se origina por la imposibilidad práctica de cobro principalmente por los servicios prestados a pacientes atendidos en el Centro Nacional de Atención a Quemados (CENIAQ)</w:t>
      </w:r>
      <w:r w:rsidR="00C65AD5" w:rsidRPr="00DE0D30">
        <w:rPr>
          <w:rFonts w:ascii="Montserrat" w:hAnsi="Montserrat"/>
          <w:sz w:val="18"/>
          <w:szCs w:val="18"/>
        </w:rPr>
        <w:t>, se aclara que la estimación se realiza de forma anual</w:t>
      </w:r>
      <w:r w:rsidRPr="00DE0D30">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5D4B3E3D"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w:t>
      </w:r>
      <w:r w:rsidR="00303905" w:rsidRPr="00DE0D30">
        <w:rPr>
          <w:rFonts w:ascii="Montserrat" w:hAnsi="Montserrat"/>
          <w:sz w:val="18"/>
          <w:szCs w:val="18"/>
        </w:rPr>
        <w:t xml:space="preserve">al </w:t>
      </w:r>
      <w:r w:rsidR="00303905">
        <w:rPr>
          <w:rFonts w:ascii="Montserrat" w:hAnsi="Montserrat"/>
          <w:sz w:val="18"/>
          <w:szCs w:val="18"/>
        </w:rPr>
        <w:t>3</w:t>
      </w:r>
      <w:r w:rsidR="0031094A">
        <w:rPr>
          <w:rFonts w:ascii="Montserrat" w:hAnsi="Montserrat"/>
          <w:sz w:val="18"/>
          <w:szCs w:val="18"/>
        </w:rPr>
        <w:t>0</w:t>
      </w:r>
      <w:r w:rsidR="00303905">
        <w:rPr>
          <w:rFonts w:ascii="Montserrat" w:hAnsi="Montserrat"/>
          <w:sz w:val="18"/>
          <w:szCs w:val="18"/>
        </w:rPr>
        <w:t xml:space="preserve"> de </w:t>
      </w:r>
      <w:r w:rsidR="0031094A">
        <w:rPr>
          <w:rFonts w:ascii="Montserrat" w:hAnsi="Montserrat"/>
          <w:sz w:val="18"/>
          <w:szCs w:val="18"/>
        </w:rPr>
        <w:t xml:space="preserve">junio </w:t>
      </w:r>
      <w:r w:rsidR="00303905">
        <w:rPr>
          <w:rFonts w:ascii="Montserrat" w:hAnsi="Montserrat"/>
          <w:sz w:val="18"/>
          <w:szCs w:val="18"/>
        </w:rPr>
        <w:t xml:space="preserve">de 2023 y </w:t>
      </w:r>
      <w:r w:rsidR="00303905" w:rsidRPr="00DE0D30">
        <w:rPr>
          <w:rFonts w:ascii="Montserrat" w:hAnsi="Montserrat"/>
          <w:sz w:val="18"/>
          <w:szCs w:val="18"/>
        </w:rPr>
        <w:t>31 de diciembre de 2022</w:t>
      </w:r>
      <w:r>
        <w:rPr>
          <w:rFonts w:ascii="Montserrat" w:hAnsi="Montserrat"/>
          <w:sz w:val="18"/>
          <w:szCs w:val="18"/>
        </w:rPr>
        <w:t xml:space="preserve"> del rubro de Deudores Diversos y Otros por</w:t>
      </w:r>
      <w:r w:rsidR="00C65AD5">
        <w:rPr>
          <w:rFonts w:ascii="Montserrat" w:hAnsi="Montserrat"/>
          <w:sz w:val="18"/>
          <w:szCs w:val="18"/>
        </w:rPr>
        <w:t xml:space="preserve"> $</w:t>
      </w:r>
      <w:r w:rsidR="0031094A">
        <w:rPr>
          <w:rFonts w:ascii="Montserrat" w:hAnsi="Montserrat"/>
          <w:sz w:val="18"/>
          <w:szCs w:val="18"/>
        </w:rPr>
        <w:t>277</w:t>
      </w:r>
      <w:r w:rsidR="00303905">
        <w:rPr>
          <w:rFonts w:ascii="Montserrat" w:hAnsi="Montserrat" w:cs="Calibri"/>
          <w:color w:val="000000"/>
          <w:sz w:val="18"/>
          <w:szCs w:val="18"/>
        </w:rPr>
        <w:t>,</w:t>
      </w:r>
      <w:r w:rsidR="0031094A">
        <w:rPr>
          <w:rFonts w:ascii="Montserrat" w:hAnsi="Montserrat" w:cs="Calibri"/>
          <w:color w:val="000000"/>
          <w:sz w:val="18"/>
          <w:szCs w:val="18"/>
        </w:rPr>
        <w:t>279</w:t>
      </w:r>
      <w:r w:rsidR="00A7390D">
        <w:rPr>
          <w:rFonts w:ascii="Montserrat" w:hAnsi="Montserrat"/>
          <w:sz w:val="18"/>
          <w:szCs w:val="18"/>
        </w:rPr>
        <w:t xml:space="preserve"> </w:t>
      </w:r>
      <w:r w:rsidR="002E3B37">
        <w:rPr>
          <w:rFonts w:ascii="Montserrat" w:hAnsi="Montserrat"/>
          <w:sz w:val="18"/>
          <w:szCs w:val="18"/>
        </w:rPr>
        <w:t xml:space="preserve">y </w:t>
      </w:r>
      <w:r>
        <w:rPr>
          <w:rFonts w:ascii="Montserrat" w:hAnsi="Montserrat"/>
          <w:sz w:val="18"/>
          <w:szCs w:val="18"/>
        </w:rPr>
        <w:t>$</w:t>
      </w:r>
      <w:r w:rsidR="00303905">
        <w:rPr>
          <w:rFonts w:ascii="Montserrat" w:hAnsi="Montserrat"/>
          <w:sz w:val="18"/>
          <w:szCs w:val="18"/>
        </w:rPr>
        <w:t>17´878,341</w:t>
      </w:r>
      <w:r w:rsidR="002E3B37">
        <w:rPr>
          <w:rFonts w:ascii="Montserrat" w:eastAsia="Times New Roman" w:hAnsi="Montserrat" w:cs="Calibri"/>
          <w:color w:val="000000"/>
          <w:sz w:val="18"/>
          <w:szCs w:val="18"/>
          <w:lang w:val="es-MX" w:eastAsia="es-MX"/>
        </w:rPr>
        <w:t xml:space="preserve"> respectivamente</w:t>
      </w:r>
      <w:r>
        <w:rPr>
          <w:rFonts w:ascii="Montserrat" w:eastAsia="Times New Roman" w:hAnsi="Montserrat" w:cs="Calibri"/>
          <w:color w:val="000000"/>
          <w:sz w:val="18"/>
          <w:szCs w:val="18"/>
          <w:lang w:val="es-MX" w:eastAsia="es-MX"/>
        </w:rPr>
        <w:t>, está integrado de recursos por recuperar a cargo de diversos deudores</w:t>
      </w:r>
      <w:r w:rsidR="00A7390D">
        <w:rPr>
          <w:rFonts w:ascii="Montserrat" w:eastAsia="Times New Roman" w:hAnsi="Montserrat" w:cs="Calibri"/>
          <w:color w:val="000000"/>
          <w:sz w:val="18"/>
          <w:szCs w:val="18"/>
          <w:lang w:val="es-MX" w:eastAsia="es-MX"/>
        </w:rPr>
        <w:t xml:space="preserve"> por $</w:t>
      </w:r>
      <w:r w:rsidR="0031094A">
        <w:rPr>
          <w:rFonts w:ascii="Montserrat" w:eastAsia="Times New Roman" w:hAnsi="Montserrat" w:cs="Calibri"/>
          <w:color w:val="000000"/>
          <w:sz w:val="18"/>
          <w:szCs w:val="18"/>
          <w:lang w:val="es-MX" w:eastAsia="es-MX"/>
        </w:rPr>
        <w:t>277,279</w:t>
      </w:r>
      <w:r w:rsidR="00A7390D">
        <w:rPr>
          <w:rFonts w:ascii="Montserrat" w:eastAsia="Times New Roman" w:hAnsi="Montserrat" w:cs="Calibri"/>
          <w:color w:val="000000"/>
          <w:sz w:val="18"/>
          <w:szCs w:val="18"/>
          <w:lang w:val="es-MX" w:eastAsia="es-MX"/>
        </w:rPr>
        <w:t xml:space="preserve"> </w:t>
      </w:r>
      <w:r w:rsidR="00082006">
        <w:rPr>
          <w:rFonts w:ascii="Montserrat" w:eastAsia="Times New Roman" w:hAnsi="Montserrat" w:cs="Calibri"/>
          <w:color w:val="000000"/>
          <w:sz w:val="18"/>
          <w:szCs w:val="18"/>
          <w:lang w:val="es-MX" w:eastAsia="es-MX"/>
        </w:rPr>
        <w:t>(</w:t>
      </w:r>
      <w:r w:rsidR="00A7390D">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199,965</w:t>
      </w:r>
      <w:r w:rsidR="00082006">
        <w:rPr>
          <w:rFonts w:ascii="Montserrat" w:eastAsia="Times New Roman" w:hAnsi="Montserrat" w:cs="Calibri"/>
          <w:color w:val="000000"/>
          <w:sz w:val="18"/>
          <w:szCs w:val="18"/>
          <w:lang w:val="es-MX" w:eastAsia="es-MX"/>
        </w:rPr>
        <w:t xml:space="preserve"> en 202</w:t>
      </w:r>
      <w:r w:rsidR="00303905">
        <w:rPr>
          <w:rFonts w:ascii="Montserrat" w:eastAsia="Times New Roman" w:hAnsi="Montserrat" w:cs="Calibri"/>
          <w:color w:val="000000"/>
          <w:sz w:val="18"/>
          <w:szCs w:val="18"/>
          <w:lang w:val="es-MX" w:eastAsia="es-MX"/>
        </w:rPr>
        <w:t>2</w:t>
      </w:r>
      <w:r w:rsidR="00082006">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w:t>
      </w:r>
      <w:r w:rsidR="000B6A34">
        <w:rPr>
          <w:rFonts w:ascii="Montserrat" w:eastAsia="Times New Roman" w:hAnsi="Montserrat" w:cs="Calibri"/>
          <w:color w:val="000000"/>
          <w:sz w:val="18"/>
          <w:szCs w:val="18"/>
          <w:lang w:val="es-MX" w:eastAsia="es-MX"/>
        </w:rPr>
        <w:t xml:space="preserve">y en 2022 </w:t>
      </w:r>
      <w:r w:rsidR="00082006">
        <w:rPr>
          <w:rFonts w:ascii="Montserrat" w:eastAsia="Times New Roman" w:hAnsi="Montserrat" w:cs="Calibri"/>
          <w:color w:val="000000"/>
          <w:sz w:val="18"/>
          <w:szCs w:val="18"/>
          <w:lang w:val="es-MX" w:eastAsia="es-MX"/>
        </w:rPr>
        <w:t xml:space="preserve">incluye </w:t>
      </w:r>
      <w:r>
        <w:rPr>
          <w:rFonts w:ascii="Montserrat" w:eastAsia="Times New Roman" w:hAnsi="Montserrat" w:cs="Calibri"/>
          <w:color w:val="000000"/>
          <w:sz w:val="18"/>
          <w:szCs w:val="18"/>
          <w:lang w:val="es-MX" w:eastAsia="es-MX"/>
        </w:rPr>
        <w:t>$</w:t>
      </w:r>
      <w:r w:rsidR="00303905">
        <w:rPr>
          <w:rFonts w:ascii="Montserrat" w:eastAsia="Times New Roman" w:hAnsi="Montserrat" w:cs="Calibri"/>
          <w:color w:val="000000"/>
          <w:sz w:val="18"/>
          <w:szCs w:val="18"/>
          <w:lang w:val="es-MX" w:eastAsia="es-MX"/>
        </w:rPr>
        <w:t>17´678,376</w:t>
      </w:r>
      <w:r>
        <w:rPr>
          <w:rFonts w:ascii="Montserrat" w:eastAsia="Times New Roman" w:hAnsi="Montserrat" w:cs="Calibri"/>
          <w:color w:val="000000"/>
          <w:sz w:val="18"/>
          <w:szCs w:val="18"/>
          <w:lang w:val="es-MX" w:eastAsia="es-MX"/>
        </w:rPr>
        <w:t xml:space="preserve"> a cargo de la Tesorería de la Federación que corresponden a Cuentas por Liquidar para el pago de pasivos devengados</w:t>
      </w:r>
      <w:r w:rsidR="00E2647C">
        <w:rPr>
          <w:rFonts w:ascii="Montserrat" w:eastAsia="Times New Roman" w:hAnsi="Montserrat" w:cs="Calibri"/>
          <w:color w:val="000000"/>
          <w:sz w:val="18"/>
          <w:szCs w:val="18"/>
          <w:lang w:val="es-MX" w:eastAsia="es-MX"/>
        </w:rPr>
        <w:t xml:space="preserve"> al cierre de </w:t>
      </w:r>
      <w:r w:rsidR="0031094A">
        <w:rPr>
          <w:rFonts w:ascii="Montserrat" w:eastAsia="Times New Roman" w:hAnsi="Montserrat" w:cs="Calibri"/>
          <w:color w:val="000000"/>
          <w:sz w:val="18"/>
          <w:szCs w:val="18"/>
          <w:lang w:val="es-MX" w:eastAsia="es-MX"/>
        </w:rPr>
        <w:t>ese ejercicio</w:t>
      </w:r>
      <w:r w:rsidR="00815C84">
        <w:rPr>
          <w:rFonts w:ascii="Montserrat" w:eastAsia="Times New Roman" w:hAnsi="Montserrat" w:cs="Calibri"/>
          <w:color w:val="000000"/>
          <w:sz w:val="18"/>
          <w:szCs w:val="18"/>
          <w:lang w:val="es-MX" w:eastAsia="es-MX"/>
        </w:rPr>
        <w:t>.</w:t>
      </w:r>
    </w:p>
    <w:p w14:paraId="71619F2B" w14:textId="537356E5"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w:t>
      </w:r>
      <w:r w:rsidR="0086089C">
        <w:rPr>
          <w:rFonts w:ascii="Montserrat" w:hAnsi="Montserrat" w:cs="Times New Roman"/>
          <w:lang w:eastAsia="en-US"/>
        </w:rPr>
        <w:t xml:space="preserve">, para el ejercicio 2022 </w:t>
      </w:r>
      <w:r w:rsidR="00A419D7">
        <w:rPr>
          <w:rFonts w:ascii="Montserrat" w:hAnsi="Montserrat" w:cs="Times New Roman"/>
          <w:lang w:eastAsia="en-US"/>
        </w:rPr>
        <w:t xml:space="preserve">se celebró el segundo anexo al convenio de colaboración del ejercicio 2021 </w:t>
      </w:r>
      <w:r w:rsidR="003906BB">
        <w:rPr>
          <w:rFonts w:ascii="Montserrat" w:hAnsi="Montserrat" w:cs="Times New Roman"/>
          <w:lang w:eastAsia="en-US"/>
        </w:rPr>
        <w:t>por un monto de $14´571,073</w:t>
      </w:r>
      <w:r w:rsidR="00ED4988">
        <w:rPr>
          <w:rFonts w:ascii="Montserrat" w:hAnsi="Montserrat" w:cs="Times New Roman"/>
          <w:lang w:eastAsia="en-US"/>
        </w:rPr>
        <w:t xml:space="preserve"> el cual incluye $1´020,968 correspondientes a costos directos e indirectos asociados a la adquisición</w:t>
      </w:r>
      <w:r>
        <w:rPr>
          <w:rFonts w:ascii="Montserrat" w:hAnsi="Montserrat" w:cs="Times New Roman"/>
          <w:lang w:eastAsia="en-US"/>
        </w:rPr>
        <w:t xml:space="preserve">. Los recursos presupuestales del INRLGII fueron ministrados por la Secretaría de Hacienda y Crédito Público con cargo a la partida 46101 “Aportaciones a Fideicomisos Públicos” ya que en cumplimiento del convenio colaboración, el INRLGII aportó $23´043,298 </w:t>
      </w:r>
      <w:r w:rsidR="003906BB">
        <w:rPr>
          <w:rFonts w:ascii="Montserrat" w:hAnsi="Montserrat" w:cs="Times New Roman"/>
          <w:lang w:eastAsia="en-US"/>
        </w:rPr>
        <w:t xml:space="preserve">en 2021 y 14´571,073.63 en 2022, </w:t>
      </w:r>
      <w:r>
        <w:rPr>
          <w:rFonts w:ascii="Montserrat" w:hAnsi="Montserrat" w:cs="Times New Roman"/>
          <w:lang w:eastAsia="en-US"/>
        </w:rPr>
        <w:t>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2321BE32" w:rsidR="00C65AD5" w:rsidRDefault="00C65AD5" w:rsidP="00C16F5C">
      <w:pPr>
        <w:pStyle w:val="ROMANOS"/>
        <w:tabs>
          <w:tab w:val="clear" w:pos="720"/>
        </w:tabs>
        <w:spacing w:after="0" w:line="240" w:lineRule="auto"/>
        <w:ind w:left="0" w:firstLine="0"/>
        <w:rPr>
          <w:rFonts w:ascii="Montserrat" w:hAnsi="Montserrat" w:cs="Times New Roman"/>
          <w:lang w:eastAsia="en-US"/>
        </w:rPr>
      </w:pPr>
      <w:r w:rsidRPr="00ED4988">
        <w:rPr>
          <w:rFonts w:ascii="Montserrat" w:hAnsi="Montserrat" w:cs="Times New Roman"/>
          <w:lang w:eastAsia="en-US"/>
        </w:rPr>
        <w:t>Al 3</w:t>
      </w:r>
      <w:r w:rsidR="007F2C5B">
        <w:rPr>
          <w:rFonts w:ascii="Montserrat" w:hAnsi="Montserrat" w:cs="Times New Roman"/>
          <w:lang w:eastAsia="en-US"/>
        </w:rPr>
        <w:t>0</w:t>
      </w:r>
      <w:r w:rsidR="003906BB" w:rsidRPr="00ED4988">
        <w:rPr>
          <w:rFonts w:ascii="Montserrat" w:hAnsi="Montserrat" w:cs="Times New Roman"/>
          <w:lang w:eastAsia="en-US"/>
        </w:rPr>
        <w:t xml:space="preserve"> </w:t>
      </w:r>
      <w:r w:rsidRPr="00ED4988">
        <w:rPr>
          <w:rFonts w:ascii="Montserrat" w:hAnsi="Montserrat" w:cs="Times New Roman"/>
          <w:lang w:eastAsia="en-US"/>
        </w:rPr>
        <w:t xml:space="preserve">de </w:t>
      </w:r>
      <w:r w:rsidR="007F2C5B">
        <w:rPr>
          <w:rFonts w:ascii="Montserrat" w:hAnsi="Montserrat" w:cs="Times New Roman"/>
          <w:lang w:eastAsia="en-US"/>
        </w:rPr>
        <w:t>junio</w:t>
      </w:r>
      <w:r w:rsidR="003906BB" w:rsidRPr="00ED4988">
        <w:rPr>
          <w:rFonts w:ascii="Montserrat" w:hAnsi="Montserrat" w:cs="Times New Roman"/>
          <w:lang w:eastAsia="en-US"/>
        </w:rPr>
        <w:t xml:space="preserve"> de 202</w:t>
      </w:r>
      <w:r w:rsidR="00667A70">
        <w:rPr>
          <w:rFonts w:ascii="Montserrat" w:hAnsi="Montserrat" w:cs="Times New Roman"/>
          <w:lang w:eastAsia="en-US"/>
        </w:rPr>
        <w:t>3</w:t>
      </w:r>
      <w:r w:rsidRPr="00ED4988">
        <w:rPr>
          <w:rFonts w:ascii="Montserrat" w:hAnsi="Montserrat" w:cs="Times New Roman"/>
          <w:lang w:eastAsia="en-US"/>
        </w:rPr>
        <w:t xml:space="preserve"> se han recibido $</w:t>
      </w:r>
      <w:r w:rsidR="00082006" w:rsidRPr="00ED4988">
        <w:rPr>
          <w:rFonts w:ascii="Montserrat" w:hAnsi="Montserrat" w:cs="Times New Roman"/>
          <w:lang w:eastAsia="en-US"/>
        </w:rPr>
        <w:t>2</w:t>
      </w:r>
      <w:r w:rsidR="007F2C5B">
        <w:rPr>
          <w:rFonts w:ascii="Montserrat" w:hAnsi="Montserrat" w:cs="Times New Roman"/>
          <w:lang w:eastAsia="en-US"/>
        </w:rPr>
        <w:t>9</w:t>
      </w:r>
      <w:r w:rsidRPr="00ED4988">
        <w:rPr>
          <w:rFonts w:ascii="Montserrat" w:hAnsi="Montserrat" w:cs="Times New Roman"/>
          <w:lang w:eastAsia="en-US"/>
        </w:rPr>
        <w:t>´</w:t>
      </w:r>
      <w:r w:rsidR="007F2C5B">
        <w:rPr>
          <w:rFonts w:ascii="Montserrat" w:hAnsi="Montserrat" w:cs="Times New Roman"/>
          <w:lang w:eastAsia="en-US"/>
        </w:rPr>
        <w:t>068</w:t>
      </w:r>
      <w:r w:rsidRPr="00ED4988">
        <w:rPr>
          <w:rFonts w:ascii="Montserrat" w:hAnsi="Montserrat" w:cs="Times New Roman"/>
          <w:lang w:eastAsia="en-US"/>
        </w:rPr>
        <w:t>,</w:t>
      </w:r>
      <w:r w:rsidR="00C35017">
        <w:rPr>
          <w:rFonts w:ascii="Montserrat" w:hAnsi="Montserrat" w:cs="Times New Roman"/>
          <w:lang w:eastAsia="en-US"/>
        </w:rPr>
        <w:t>349</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27´853,561</w:t>
      </w:r>
      <w:r w:rsidR="00ED4988" w:rsidRPr="00ED4988">
        <w:rPr>
          <w:rFonts w:ascii="Montserrat" w:hAnsi="Montserrat" w:cs="Times New Roman"/>
          <w:lang w:eastAsia="en-US"/>
        </w:rPr>
        <w:t xml:space="preserve"> en 202</w:t>
      </w:r>
      <w:r w:rsidR="00667A70">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 xml:space="preserve"> de medicamentos y otros insumos para la salud</w:t>
      </w:r>
      <w:r w:rsidR="00082006" w:rsidRPr="00ED4988">
        <w:rPr>
          <w:rFonts w:ascii="Montserrat" w:hAnsi="Montserrat" w:cs="Times New Roman"/>
          <w:lang w:eastAsia="en-US"/>
        </w:rPr>
        <w:t xml:space="preserve">, asimismo se devengaron costos directos e indirectos </w:t>
      </w:r>
      <w:r w:rsidR="008373DA" w:rsidRPr="00ED4988">
        <w:rPr>
          <w:rFonts w:ascii="Montserrat" w:hAnsi="Montserrat" w:cs="Times New Roman"/>
          <w:lang w:eastAsia="en-US"/>
        </w:rPr>
        <w:t>por $470,023</w:t>
      </w:r>
      <w:r w:rsidRPr="00ED4988">
        <w:rPr>
          <w:rFonts w:ascii="Montserrat" w:hAnsi="Montserrat" w:cs="Times New Roman"/>
          <w:lang w:eastAsia="en-US"/>
        </w:rPr>
        <w:t>, por lo que se tiene un saldo pendiente de recibir por $</w:t>
      </w:r>
      <w:r w:rsidR="007F2C5B">
        <w:rPr>
          <w:rFonts w:ascii="Montserrat" w:hAnsi="Montserrat" w:cs="Times New Roman"/>
          <w:lang w:eastAsia="en-US"/>
        </w:rPr>
        <w:t>8</w:t>
      </w:r>
      <w:r w:rsidR="007878A5" w:rsidRPr="00ED4988">
        <w:rPr>
          <w:rFonts w:ascii="Montserrat" w:hAnsi="Montserrat" w:cs="Times New Roman"/>
          <w:lang w:eastAsia="en-US"/>
        </w:rPr>
        <w:t>´</w:t>
      </w:r>
      <w:r w:rsidR="007F2C5B">
        <w:rPr>
          <w:rFonts w:ascii="Montserrat" w:hAnsi="Montserrat" w:cs="Times New Roman"/>
          <w:lang w:eastAsia="en-US"/>
        </w:rPr>
        <w:t>075</w:t>
      </w:r>
      <w:r w:rsidRPr="00ED4988">
        <w:rPr>
          <w:rFonts w:ascii="Montserrat" w:hAnsi="Montserrat" w:cs="Times New Roman"/>
          <w:lang w:eastAsia="en-US"/>
        </w:rPr>
        <w:t>,</w:t>
      </w:r>
      <w:r w:rsidR="00667A70">
        <w:rPr>
          <w:rFonts w:ascii="Montserrat" w:hAnsi="Montserrat" w:cs="Times New Roman"/>
          <w:lang w:eastAsia="en-US"/>
        </w:rPr>
        <w:t>9</w:t>
      </w:r>
      <w:r w:rsidR="007F2C5B">
        <w:rPr>
          <w:rFonts w:ascii="Montserrat" w:hAnsi="Montserrat" w:cs="Times New Roman"/>
          <w:lang w:eastAsia="en-US"/>
        </w:rPr>
        <w:t>99</w:t>
      </w:r>
      <w:r w:rsidR="00ED4988" w:rsidRPr="00ED4988">
        <w:rPr>
          <w:rFonts w:ascii="Montserrat" w:hAnsi="Montserrat" w:cs="Times New Roman"/>
          <w:lang w:eastAsia="en-US"/>
        </w:rPr>
        <w:t xml:space="preserve"> ($</w:t>
      </w:r>
      <w:r w:rsidR="00667A70" w:rsidRPr="00ED4988">
        <w:rPr>
          <w:rFonts w:ascii="Montserrat" w:hAnsi="Montserrat" w:cs="Times New Roman"/>
          <w:lang w:eastAsia="en-US"/>
        </w:rPr>
        <w:t>9´760,810</w:t>
      </w:r>
      <w:r w:rsidR="00ED4988" w:rsidRPr="00ED4988">
        <w:rPr>
          <w:rFonts w:ascii="Montserrat" w:hAnsi="Montserrat" w:cs="Times New Roman"/>
          <w:lang w:eastAsia="en-US"/>
        </w:rPr>
        <w:t xml:space="preserve"> </w:t>
      </w:r>
      <w:r w:rsidR="00B73183">
        <w:rPr>
          <w:rFonts w:ascii="Montserrat" w:hAnsi="Montserrat" w:cs="Times New Roman"/>
          <w:lang w:eastAsia="en-US"/>
        </w:rPr>
        <w:t>al 31 de diciembre de</w:t>
      </w:r>
      <w:r w:rsidR="00ED4988" w:rsidRPr="00ED4988">
        <w:rPr>
          <w:rFonts w:ascii="Montserrat" w:hAnsi="Montserrat" w:cs="Times New Roman"/>
          <w:lang w:eastAsia="en-US"/>
        </w:rPr>
        <w:t xml:space="preserve"> 202</w:t>
      </w:r>
      <w:r w:rsidR="00B73183">
        <w:rPr>
          <w:rFonts w:ascii="Montserrat" w:hAnsi="Montserrat" w:cs="Times New Roman"/>
          <w:lang w:eastAsia="en-US"/>
        </w:rPr>
        <w:t>2</w:t>
      </w:r>
      <w:r w:rsidR="00ED4988" w:rsidRPr="00ED4988">
        <w:rPr>
          <w:rFonts w:ascii="Montserrat" w:hAnsi="Montserrat" w:cs="Times New Roman"/>
          <w:lang w:eastAsia="en-US"/>
        </w:rPr>
        <w:t>)</w:t>
      </w:r>
      <w:r w:rsidRPr="00ED4988">
        <w:rPr>
          <w:rFonts w:ascii="Montserrat" w:hAnsi="Montserrat" w:cs="Times New Roman"/>
          <w:lang w:eastAsia="en-US"/>
        </w:rPr>
        <w:t>.</w:t>
      </w: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06473829"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D4988">
        <w:rPr>
          <w:rFonts w:ascii="Montserrat" w:hAnsi="Montserrat" w:cs="Times New Roman"/>
          <w:lang w:eastAsia="en-US"/>
        </w:rPr>
        <w:lastRenderedPageBreak/>
        <w:t>(6) Las disponibilidades diarias de recursos propios y fiscales, son invertidas durante todo el ejercicio fiscal en Fondos de Inversión Gubernamental, las cuales generan premios de inversió</w:t>
      </w:r>
      <w:r w:rsidR="00887F8F" w:rsidRPr="00ED4988">
        <w:rPr>
          <w:rFonts w:ascii="Montserrat" w:hAnsi="Montserrat" w:cs="Times New Roman"/>
          <w:lang w:eastAsia="en-US"/>
        </w:rPr>
        <w:t>n</w:t>
      </w:r>
      <w:r w:rsidR="00AF0DB0" w:rsidRPr="00ED4988">
        <w:rPr>
          <w:rFonts w:ascii="Montserrat" w:hAnsi="Montserrat" w:cs="Times New Roman"/>
          <w:lang w:eastAsia="en-US"/>
        </w:rPr>
        <w:t>, al 3</w:t>
      </w:r>
      <w:r w:rsidR="00C35017">
        <w:rPr>
          <w:rFonts w:ascii="Montserrat" w:hAnsi="Montserrat" w:cs="Times New Roman"/>
          <w:lang w:eastAsia="en-US"/>
        </w:rPr>
        <w:t>0</w:t>
      </w:r>
      <w:r w:rsidR="00AF0DB0" w:rsidRPr="00ED4988">
        <w:rPr>
          <w:rFonts w:ascii="Montserrat" w:hAnsi="Montserrat" w:cs="Times New Roman"/>
          <w:lang w:eastAsia="en-US"/>
        </w:rPr>
        <w:t xml:space="preserve"> de </w:t>
      </w:r>
      <w:r w:rsidR="00C35017">
        <w:rPr>
          <w:rFonts w:ascii="Montserrat" w:hAnsi="Montserrat" w:cs="Times New Roman"/>
          <w:lang w:eastAsia="en-US"/>
        </w:rPr>
        <w:t>junio</w:t>
      </w:r>
      <w:r w:rsidR="00E53FAD">
        <w:rPr>
          <w:rFonts w:ascii="Montserrat" w:hAnsi="Montserrat" w:cs="Times New Roman"/>
          <w:lang w:eastAsia="en-US"/>
        </w:rPr>
        <w:t xml:space="preserve"> </w:t>
      </w:r>
      <w:r w:rsidR="00AF0DB0" w:rsidRPr="00ED4988">
        <w:rPr>
          <w:rFonts w:ascii="Montserrat" w:hAnsi="Montserrat" w:cs="Times New Roman"/>
          <w:lang w:eastAsia="en-US"/>
        </w:rPr>
        <w:t>de 202</w:t>
      </w:r>
      <w:r w:rsidR="00E53FAD">
        <w:rPr>
          <w:rFonts w:ascii="Montserrat" w:hAnsi="Montserrat" w:cs="Times New Roman"/>
          <w:lang w:eastAsia="en-US"/>
        </w:rPr>
        <w:t>3 el importe de los fondos de inversión es de $</w:t>
      </w:r>
      <w:r w:rsidR="00C35017">
        <w:rPr>
          <w:rFonts w:ascii="Montserrat" w:hAnsi="Montserrat" w:cs="Times New Roman"/>
          <w:lang w:eastAsia="en-US"/>
        </w:rPr>
        <w:t>34</w:t>
      </w:r>
      <w:r w:rsidR="00E53FAD">
        <w:rPr>
          <w:rFonts w:ascii="Montserrat" w:hAnsi="Montserrat" w:cs="Times New Roman"/>
          <w:lang w:eastAsia="en-US"/>
        </w:rPr>
        <w:t>´</w:t>
      </w:r>
      <w:r w:rsidR="00C35017">
        <w:rPr>
          <w:rFonts w:ascii="Montserrat" w:hAnsi="Montserrat" w:cs="Times New Roman"/>
          <w:lang w:eastAsia="en-US"/>
        </w:rPr>
        <w:t>084</w:t>
      </w:r>
      <w:r w:rsidR="00E53FAD">
        <w:rPr>
          <w:rFonts w:ascii="Montserrat" w:hAnsi="Montserrat" w:cs="Times New Roman"/>
          <w:lang w:eastAsia="en-US"/>
        </w:rPr>
        <w:t>,</w:t>
      </w:r>
      <w:r w:rsidR="00C35017">
        <w:rPr>
          <w:rFonts w:ascii="Montserrat" w:hAnsi="Montserrat" w:cs="Times New Roman"/>
          <w:lang w:eastAsia="en-US"/>
        </w:rPr>
        <w:t>226</w:t>
      </w:r>
      <w:r w:rsidR="00E53FAD">
        <w:rPr>
          <w:rFonts w:ascii="Montserrat" w:hAnsi="Montserrat" w:cs="Times New Roman"/>
          <w:lang w:eastAsia="en-US"/>
        </w:rPr>
        <w:t>.</w:t>
      </w:r>
      <w:r w:rsidR="009276F8" w:rsidRPr="00ED4988">
        <w:rPr>
          <w:rFonts w:ascii="Montserrat" w:hAnsi="Montserrat" w:cs="Times New Roman"/>
          <w:lang w:eastAsia="en-US"/>
        </w:rPr>
        <w:t xml:space="preserve"> Al 31 de diciembre de 202</w:t>
      </w:r>
      <w:r w:rsidR="00E53FAD">
        <w:rPr>
          <w:rFonts w:ascii="Montserrat" w:hAnsi="Montserrat" w:cs="Times New Roman"/>
          <w:lang w:eastAsia="en-US"/>
        </w:rPr>
        <w:t>2</w:t>
      </w:r>
      <w:r w:rsidR="009276F8" w:rsidRPr="00ED4988">
        <w:rPr>
          <w:rFonts w:ascii="Montserrat" w:hAnsi="Montserrat" w:cs="Times New Roman"/>
          <w:lang w:eastAsia="en-US"/>
        </w:rPr>
        <w:t xml:space="preserve"> </w:t>
      </w:r>
      <w:r w:rsidR="00E53FAD" w:rsidRPr="00ED4988">
        <w:rPr>
          <w:rFonts w:ascii="Montserrat" w:hAnsi="Montserrat" w:cs="Times New Roman"/>
          <w:lang w:eastAsia="en-US"/>
        </w:rPr>
        <w:t>los fondos invertidos fueron recuperados y depositados en las cuentas bancarías del Instituto</w:t>
      </w:r>
      <w:r w:rsidR="00622FA3">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773A6B77"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w:t>
      </w:r>
      <w:r w:rsidR="00B73183">
        <w:rPr>
          <w:rFonts w:ascii="Montserrat" w:hAnsi="Montserrat"/>
          <w:sz w:val="18"/>
          <w:szCs w:val="18"/>
        </w:rPr>
        <w:t>r y deudores al 3</w:t>
      </w:r>
      <w:r w:rsidR="00C35017">
        <w:rPr>
          <w:rFonts w:ascii="Montserrat" w:hAnsi="Montserrat"/>
          <w:sz w:val="18"/>
          <w:szCs w:val="18"/>
        </w:rPr>
        <w:t>0</w:t>
      </w:r>
      <w:r w:rsidR="00B73183">
        <w:rPr>
          <w:rFonts w:ascii="Montserrat" w:hAnsi="Montserrat"/>
          <w:sz w:val="18"/>
          <w:szCs w:val="18"/>
        </w:rPr>
        <w:t xml:space="preserve"> de </w:t>
      </w:r>
      <w:r w:rsidR="00C35017">
        <w:rPr>
          <w:rFonts w:ascii="Montserrat" w:hAnsi="Montserrat"/>
          <w:sz w:val="18"/>
          <w:szCs w:val="18"/>
        </w:rPr>
        <w:t>junio</w:t>
      </w:r>
      <w:r w:rsidR="00B73183">
        <w:rPr>
          <w:rFonts w:ascii="Montserrat" w:hAnsi="Montserrat"/>
          <w:sz w:val="18"/>
          <w:szCs w:val="18"/>
        </w:rPr>
        <w:t xml:space="preserve"> de 2023 y 31 de diciembre de </w:t>
      </w:r>
      <w:r>
        <w:rPr>
          <w:rFonts w:ascii="Montserrat" w:hAnsi="Montserrat"/>
          <w:sz w:val="18"/>
          <w:szCs w:val="18"/>
        </w:rPr>
        <w:t>202</w:t>
      </w:r>
      <w:r w:rsidR="00E60C2E">
        <w:rPr>
          <w:rFonts w:ascii="Montserrat" w:hAnsi="Montserrat"/>
          <w:sz w:val="18"/>
          <w:szCs w:val="18"/>
        </w:rPr>
        <w:t>2</w:t>
      </w:r>
      <w:r w:rsidRPr="0006329C">
        <w:rPr>
          <w:rFonts w:ascii="Montserrat" w:hAnsi="Montserrat"/>
          <w:sz w:val="18"/>
          <w:szCs w:val="18"/>
        </w:rPr>
        <w:t>, se muestra en los siguientes cuadros:</w:t>
      </w:r>
      <w:bookmarkStart w:id="35" w:name="_MON_1423991083"/>
      <w:bookmarkStart w:id="36" w:name="_MON_1422263178"/>
      <w:bookmarkStart w:id="37" w:name="_MON_1424070660"/>
      <w:bookmarkStart w:id="38" w:name="_MON_1424070828"/>
      <w:bookmarkStart w:id="39" w:name="_MON_1422263201"/>
      <w:bookmarkStart w:id="40" w:name="_MON_1422263270"/>
      <w:bookmarkStart w:id="41" w:name="_MON_1422263578"/>
      <w:bookmarkStart w:id="42" w:name="_MON_1422263594"/>
      <w:bookmarkStart w:id="43" w:name="_MON_1422267976"/>
      <w:bookmarkStart w:id="44" w:name="_MON_1422268174"/>
      <w:bookmarkStart w:id="45" w:name="_MON_1422262693"/>
      <w:bookmarkStart w:id="46" w:name="_MON_1422262724"/>
      <w:bookmarkStart w:id="47" w:name="_MON_1422262742"/>
      <w:bookmarkStart w:id="48" w:name="_MON_1422262776"/>
      <w:bookmarkStart w:id="49" w:name="_MON_1422262992"/>
      <w:bookmarkStart w:id="50" w:name="_MON_1422263099"/>
      <w:bookmarkStart w:id="51" w:name="_MON_1422263116"/>
      <w:bookmarkStart w:id="52" w:name="_MON_1422263127"/>
      <w:bookmarkStart w:id="53" w:name="_MON_1423990420"/>
      <w:bookmarkStart w:id="54" w:name="_MON_1484994623"/>
      <w:bookmarkStart w:id="55" w:name="_MON_1484994999"/>
      <w:bookmarkStart w:id="56" w:name="_MON_1484995010"/>
      <w:bookmarkStart w:id="57" w:name="_MON_1484995073"/>
      <w:bookmarkStart w:id="58" w:name="_MON_1484995108"/>
      <w:bookmarkStart w:id="59" w:name="_MON_1484995150"/>
      <w:bookmarkStart w:id="60" w:name="_MON_1484995182"/>
      <w:bookmarkStart w:id="61" w:name="_MON_1455031013"/>
      <w:bookmarkStart w:id="62" w:name="_MON_1455700486"/>
      <w:bookmarkStart w:id="63" w:name="_MON_1455701286"/>
      <w:bookmarkStart w:id="64" w:name="_MON_1456132662"/>
      <w:bookmarkStart w:id="65" w:name="_MON_1456132818"/>
      <w:bookmarkStart w:id="66" w:name="_MON_1456137082"/>
      <w:bookmarkStart w:id="67" w:name="_MON_1455030528"/>
      <w:bookmarkStart w:id="68" w:name="_MON_1455713124"/>
      <w:bookmarkStart w:id="69" w:name="_MON_1455030722"/>
      <w:bookmarkStart w:id="70" w:name="_MON_14849944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6CD7A6F" w14:textId="77777777"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EF2026" w:rsidRPr="00EF2026" w14:paraId="785AA400" w14:textId="77777777" w:rsidTr="00EF2026">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14:paraId="409AB576"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bookmarkStart w:id="71" w:name="RANGE!G18:K40"/>
            <w:r w:rsidRPr="00EF2026">
              <w:rPr>
                <w:rFonts w:ascii="Montserrat" w:eastAsia="Times New Roman" w:hAnsi="Montserrat"/>
                <w:b/>
                <w:bCs/>
                <w:color w:val="000000"/>
                <w:sz w:val="18"/>
                <w:szCs w:val="18"/>
                <w:lang w:val="es-MX" w:eastAsia="es-MX"/>
              </w:rPr>
              <w:t> </w:t>
            </w:r>
            <w:bookmarkEnd w:id="71"/>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0A3041D8"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Antigüedad</w:t>
            </w:r>
          </w:p>
        </w:tc>
      </w:tr>
      <w:tr w:rsidR="00EF2026" w:rsidRPr="00EF2026" w14:paraId="308FF8B9" w14:textId="77777777" w:rsidTr="00EF2026">
        <w:trPr>
          <w:trHeight w:val="300"/>
        </w:trPr>
        <w:tc>
          <w:tcPr>
            <w:tcW w:w="5812" w:type="dxa"/>
            <w:tcBorders>
              <w:top w:val="nil"/>
              <w:left w:val="single" w:sz="8" w:space="0" w:color="auto"/>
              <w:bottom w:val="nil"/>
              <w:right w:val="single" w:sz="8" w:space="0" w:color="auto"/>
            </w:tcBorders>
            <w:shd w:val="clear" w:color="000000" w:fill="00B050"/>
            <w:vAlign w:val="bottom"/>
            <w:hideMark/>
          </w:tcPr>
          <w:p w14:paraId="48529E78" w14:textId="76750124" w:rsidR="00EF2026" w:rsidRPr="00EF2026" w:rsidRDefault="00B12633" w:rsidP="00B12633">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24962ED9"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p>
        </w:tc>
      </w:tr>
      <w:tr w:rsidR="00EF2026" w:rsidRPr="00EF2026" w14:paraId="61173D52" w14:textId="77777777" w:rsidTr="00EF2026">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14:paraId="1E45AC66" w14:textId="7887E728" w:rsidR="006E1937" w:rsidRPr="00EF2026" w:rsidRDefault="00B12633" w:rsidP="00C35017">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al</w:t>
            </w:r>
            <w:r w:rsidR="00EF2026" w:rsidRPr="00EF2026">
              <w:rPr>
                <w:rFonts w:ascii="Montserrat" w:eastAsia="Times New Roman" w:hAnsi="Montserrat"/>
                <w:b/>
                <w:bCs/>
                <w:color w:val="000000"/>
                <w:sz w:val="18"/>
                <w:szCs w:val="18"/>
                <w:lang w:val="es-MX" w:eastAsia="es-MX"/>
              </w:rPr>
              <w:t xml:space="preserve"> 3</w:t>
            </w:r>
            <w:r w:rsidR="00C35017">
              <w:rPr>
                <w:rFonts w:ascii="Montserrat" w:eastAsia="Times New Roman" w:hAnsi="Montserrat"/>
                <w:b/>
                <w:bCs/>
                <w:color w:val="000000"/>
                <w:sz w:val="18"/>
                <w:szCs w:val="18"/>
                <w:lang w:val="es-MX" w:eastAsia="es-MX"/>
              </w:rPr>
              <w:t>0</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w:t>
            </w:r>
            <w:r w:rsidR="00C35017">
              <w:rPr>
                <w:rFonts w:ascii="Montserrat" w:eastAsia="Times New Roman" w:hAnsi="Montserrat"/>
                <w:b/>
                <w:bCs/>
                <w:color w:val="000000"/>
                <w:sz w:val="18"/>
                <w:szCs w:val="18"/>
                <w:lang w:val="es-MX" w:eastAsia="es-MX"/>
              </w:rPr>
              <w:t>junio</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202</w:t>
            </w:r>
            <w:r w:rsidR="006E1937">
              <w:rPr>
                <w:rFonts w:ascii="Montserrat" w:eastAsia="Times New Roman" w:hAnsi="Montserrat"/>
                <w:b/>
                <w:bCs/>
                <w:color w:val="000000"/>
                <w:sz w:val="18"/>
                <w:szCs w:val="18"/>
                <w:lang w:val="es-MX" w:eastAsia="es-MX"/>
              </w:rPr>
              <w:t>3</w:t>
            </w:r>
          </w:p>
        </w:tc>
        <w:tc>
          <w:tcPr>
            <w:tcW w:w="1418" w:type="dxa"/>
            <w:tcBorders>
              <w:top w:val="nil"/>
              <w:left w:val="nil"/>
              <w:bottom w:val="single" w:sz="8" w:space="0" w:color="auto"/>
              <w:right w:val="single" w:sz="8" w:space="0" w:color="auto"/>
            </w:tcBorders>
            <w:shd w:val="clear" w:color="000000" w:fill="00B050"/>
            <w:vAlign w:val="bottom"/>
            <w:hideMark/>
          </w:tcPr>
          <w:p w14:paraId="71F37AB3"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14:paraId="24B72754"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14:paraId="216C9690"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14:paraId="5DD8CC01"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w:t>
            </w:r>
          </w:p>
        </w:tc>
      </w:tr>
      <w:tr w:rsidR="00EF2026" w:rsidRPr="00EF2026" w14:paraId="06D6CD99" w14:textId="77777777" w:rsidTr="00EF2026">
        <w:trPr>
          <w:trHeight w:val="300"/>
        </w:trPr>
        <w:tc>
          <w:tcPr>
            <w:tcW w:w="5812" w:type="dxa"/>
            <w:tcBorders>
              <w:top w:val="nil"/>
              <w:left w:val="nil"/>
              <w:bottom w:val="nil"/>
              <w:right w:val="nil"/>
            </w:tcBorders>
            <w:shd w:val="clear" w:color="auto" w:fill="auto"/>
            <w:vAlign w:val="bottom"/>
            <w:hideMark/>
          </w:tcPr>
          <w:p w14:paraId="53984F66"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14:paraId="152AE961"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hideMark/>
          </w:tcPr>
          <w:p w14:paraId="2A47E23D"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22BF1A4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14:paraId="185EC5CB"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F33A99" w:rsidRPr="00EF2026" w14:paraId="3AA81A90" w14:textId="77777777" w:rsidTr="00EF2026">
        <w:trPr>
          <w:trHeight w:val="300"/>
        </w:trPr>
        <w:tc>
          <w:tcPr>
            <w:tcW w:w="5812" w:type="dxa"/>
            <w:tcBorders>
              <w:top w:val="nil"/>
              <w:left w:val="nil"/>
              <w:bottom w:val="nil"/>
              <w:right w:val="nil"/>
            </w:tcBorders>
            <w:shd w:val="clear" w:color="auto" w:fill="auto"/>
            <w:vAlign w:val="bottom"/>
            <w:hideMark/>
          </w:tcPr>
          <w:p w14:paraId="799A19AE"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14:paraId="27D823C5" w14:textId="73FAFFB0"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2,051,838</w:t>
            </w:r>
          </w:p>
        </w:tc>
        <w:tc>
          <w:tcPr>
            <w:tcW w:w="1559" w:type="dxa"/>
            <w:tcBorders>
              <w:top w:val="nil"/>
              <w:left w:val="nil"/>
              <w:bottom w:val="nil"/>
              <w:right w:val="nil"/>
            </w:tcBorders>
            <w:shd w:val="clear" w:color="auto" w:fill="auto"/>
            <w:vAlign w:val="bottom"/>
            <w:hideMark/>
          </w:tcPr>
          <w:p w14:paraId="29E10446" w14:textId="6C2F7947"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386DC4C0" w14:textId="355D7103"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6621D2FD" w14:textId="1793EE1B"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2,051,838</w:t>
            </w:r>
          </w:p>
        </w:tc>
      </w:tr>
      <w:tr w:rsidR="00F33A99" w:rsidRPr="00EF2026" w14:paraId="4D04BA68" w14:textId="77777777" w:rsidTr="00EF2026">
        <w:trPr>
          <w:trHeight w:val="300"/>
        </w:trPr>
        <w:tc>
          <w:tcPr>
            <w:tcW w:w="5812" w:type="dxa"/>
            <w:tcBorders>
              <w:top w:val="nil"/>
              <w:left w:val="nil"/>
              <w:bottom w:val="nil"/>
              <w:right w:val="nil"/>
            </w:tcBorders>
            <w:shd w:val="clear" w:color="auto" w:fill="auto"/>
            <w:vAlign w:val="bottom"/>
            <w:hideMark/>
          </w:tcPr>
          <w:p w14:paraId="5E0FDA4E"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14:paraId="2136D3EE" w14:textId="38ADBFD4"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1,092</w:t>
            </w:r>
          </w:p>
        </w:tc>
        <w:tc>
          <w:tcPr>
            <w:tcW w:w="1559" w:type="dxa"/>
            <w:tcBorders>
              <w:top w:val="nil"/>
              <w:left w:val="nil"/>
              <w:bottom w:val="nil"/>
              <w:right w:val="nil"/>
            </w:tcBorders>
            <w:shd w:val="clear" w:color="auto" w:fill="auto"/>
            <w:vAlign w:val="bottom"/>
            <w:hideMark/>
          </w:tcPr>
          <w:p w14:paraId="4F6D1306" w14:textId="6264734C"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67FA48C" w14:textId="442F70E5"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43,247</w:t>
            </w:r>
          </w:p>
        </w:tc>
        <w:tc>
          <w:tcPr>
            <w:tcW w:w="1701" w:type="dxa"/>
            <w:tcBorders>
              <w:top w:val="nil"/>
              <w:left w:val="nil"/>
              <w:bottom w:val="nil"/>
              <w:right w:val="nil"/>
            </w:tcBorders>
            <w:shd w:val="clear" w:color="auto" w:fill="auto"/>
            <w:vAlign w:val="bottom"/>
            <w:hideMark/>
          </w:tcPr>
          <w:p w14:paraId="09D860C2" w14:textId="1BE043CE"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44,339</w:t>
            </w:r>
          </w:p>
        </w:tc>
      </w:tr>
      <w:tr w:rsidR="00F33A99" w:rsidRPr="00EF2026" w14:paraId="4F48D121" w14:textId="77777777" w:rsidTr="00EF2026">
        <w:trPr>
          <w:trHeight w:val="300"/>
        </w:trPr>
        <w:tc>
          <w:tcPr>
            <w:tcW w:w="5812" w:type="dxa"/>
            <w:tcBorders>
              <w:top w:val="nil"/>
              <w:left w:val="nil"/>
              <w:bottom w:val="nil"/>
              <w:right w:val="nil"/>
            </w:tcBorders>
            <w:shd w:val="clear" w:color="auto" w:fill="auto"/>
            <w:vAlign w:val="bottom"/>
            <w:hideMark/>
          </w:tcPr>
          <w:p w14:paraId="49701002"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14:paraId="6B22E99A" w14:textId="6277FB7E"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7,616,179</w:t>
            </w:r>
          </w:p>
        </w:tc>
        <w:tc>
          <w:tcPr>
            <w:tcW w:w="1559" w:type="dxa"/>
            <w:tcBorders>
              <w:top w:val="nil"/>
              <w:left w:val="nil"/>
              <w:bottom w:val="nil"/>
              <w:right w:val="nil"/>
            </w:tcBorders>
            <w:shd w:val="clear" w:color="auto" w:fill="auto"/>
            <w:vAlign w:val="bottom"/>
            <w:hideMark/>
          </w:tcPr>
          <w:p w14:paraId="3568A0B9" w14:textId="576E7DFF"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09EAA2B7" w14:textId="0CE405AF"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61,358</w:t>
            </w:r>
          </w:p>
        </w:tc>
        <w:tc>
          <w:tcPr>
            <w:tcW w:w="1701" w:type="dxa"/>
            <w:tcBorders>
              <w:top w:val="nil"/>
              <w:left w:val="nil"/>
              <w:bottom w:val="nil"/>
              <w:right w:val="nil"/>
            </w:tcBorders>
            <w:shd w:val="clear" w:color="auto" w:fill="auto"/>
            <w:vAlign w:val="bottom"/>
            <w:hideMark/>
          </w:tcPr>
          <w:p w14:paraId="0971013A" w14:textId="728F7994"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7,677,537</w:t>
            </w:r>
          </w:p>
        </w:tc>
      </w:tr>
      <w:tr w:rsidR="00F33A99" w:rsidRPr="00EF2026" w14:paraId="25CAAEEB" w14:textId="77777777" w:rsidTr="00EF2026">
        <w:trPr>
          <w:trHeight w:val="300"/>
        </w:trPr>
        <w:tc>
          <w:tcPr>
            <w:tcW w:w="5812" w:type="dxa"/>
            <w:tcBorders>
              <w:top w:val="nil"/>
              <w:left w:val="nil"/>
              <w:bottom w:val="nil"/>
              <w:right w:val="nil"/>
            </w:tcBorders>
            <w:shd w:val="clear" w:color="auto" w:fill="auto"/>
            <w:vAlign w:val="bottom"/>
            <w:hideMark/>
          </w:tcPr>
          <w:p w14:paraId="378BCEA2"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14:paraId="0982E90F" w14:textId="55C4D44A"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7E338D82" w14:textId="53D9D6C4"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AC8A2C0" w14:textId="14014EB8"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1E18503B" w14:textId="5172BF2F"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r>
      <w:tr w:rsidR="00F33A99" w:rsidRPr="00EF2026" w14:paraId="002AE23E" w14:textId="77777777" w:rsidTr="00EF2026">
        <w:trPr>
          <w:trHeight w:val="300"/>
        </w:trPr>
        <w:tc>
          <w:tcPr>
            <w:tcW w:w="5812" w:type="dxa"/>
            <w:tcBorders>
              <w:top w:val="nil"/>
              <w:left w:val="nil"/>
              <w:bottom w:val="nil"/>
              <w:right w:val="nil"/>
            </w:tcBorders>
            <w:shd w:val="clear" w:color="auto" w:fill="auto"/>
            <w:noWrap/>
            <w:vAlign w:val="bottom"/>
            <w:hideMark/>
          </w:tcPr>
          <w:p w14:paraId="6BA52BC9" w14:textId="77777777" w:rsidR="00F33A99" w:rsidRPr="00EF2026" w:rsidRDefault="00F33A99" w:rsidP="00F33A99">
            <w:pPr>
              <w:spacing w:after="0" w:line="240" w:lineRule="auto"/>
              <w:rPr>
                <w:rFonts w:ascii="Arial" w:eastAsia="Times New Roman" w:hAnsi="Arial" w:cs="Arial"/>
                <w:color w:val="000000"/>
                <w:sz w:val="20"/>
                <w:szCs w:val="20"/>
                <w:lang w:val="es-MX" w:eastAsia="es-MX"/>
              </w:rPr>
            </w:pPr>
            <w:r w:rsidRPr="00A30FB6">
              <w:rPr>
                <w:rFonts w:ascii="Montserrat" w:eastAsia="Times New Roman" w:hAnsi="Montserrat"/>
                <w:color w:val="000000"/>
                <w:sz w:val="18"/>
                <w:szCs w:val="18"/>
                <w:lang w:val="es-MX" w:eastAsia="es-MX"/>
              </w:rPr>
              <w:t>ISSSTE de Chiapas</w:t>
            </w:r>
          </w:p>
        </w:tc>
        <w:tc>
          <w:tcPr>
            <w:tcW w:w="1418" w:type="dxa"/>
            <w:tcBorders>
              <w:top w:val="nil"/>
              <w:left w:val="nil"/>
              <w:bottom w:val="nil"/>
              <w:right w:val="nil"/>
            </w:tcBorders>
            <w:shd w:val="clear" w:color="auto" w:fill="auto"/>
            <w:vAlign w:val="bottom"/>
            <w:hideMark/>
          </w:tcPr>
          <w:p w14:paraId="3A8DA39F" w14:textId="1103662F"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300,785</w:t>
            </w:r>
          </w:p>
        </w:tc>
        <w:tc>
          <w:tcPr>
            <w:tcW w:w="1559" w:type="dxa"/>
            <w:tcBorders>
              <w:top w:val="nil"/>
              <w:left w:val="nil"/>
              <w:bottom w:val="nil"/>
              <w:right w:val="nil"/>
            </w:tcBorders>
            <w:shd w:val="clear" w:color="auto" w:fill="auto"/>
            <w:vAlign w:val="bottom"/>
            <w:hideMark/>
          </w:tcPr>
          <w:p w14:paraId="66CAF04A" w14:textId="56169EEE"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2712572" w14:textId="5D7E8936"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19B642BC" w14:textId="18157725"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300,785</w:t>
            </w:r>
          </w:p>
        </w:tc>
      </w:tr>
      <w:tr w:rsidR="00F33A99" w:rsidRPr="00EF2026" w14:paraId="7795682D" w14:textId="77777777" w:rsidTr="00EF2026">
        <w:trPr>
          <w:trHeight w:val="585"/>
        </w:trPr>
        <w:tc>
          <w:tcPr>
            <w:tcW w:w="5812" w:type="dxa"/>
            <w:tcBorders>
              <w:top w:val="nil"/>
              <w:left w:val="nil"/>
              <w:bottom w:val="nil"/>
              <w:right w:val="nil"/>
            </w:tcBorders>
            <w:shd w:val="clear" w:color="auto" w:fill="auto"/>
            <w:vAlign w:val="bottom"/>
            <w:hideMark/>
          </w:tcPr>
          <w:p w14:paraId="083623FE"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14:paraId="200F74FC" w14:textId="3177B582"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0C07A1C3" w14:textId="0474E294"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BD55F3E" w14:textId="0A54A764"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c>
          <w:tcPr>
            <w:tcW w:w="1701" w:type="dxa"/>
            <w:tcBorders>
              <w:top w:val="nil"/>
              <w:left w:val="nil"/>
              <w:bottom w:val="nil"/>
              <w:right w:val="nil"/>
            </w:tcBorders>
            <w:shd w:val="clear" w:color="auto" w:fill="auto"/>
            <w:vAlign w:val="bottom"/>
            <w:hideMark/>
          </w:tcPr>
          <w:p w14:paraId="63B37B7D" w14:textId="474C479C"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953,954</w:t>
            </w:r>
          </w:p>
        </w:tc>
      </w:tr>
      <w:tr w:rsidR="00F33A99" w:rsidRPr="00EF2026" w14:paraId="43ABBE03" w14:textId="77777777" w:rsidTr="00EF2026">
        <w:trPr>
          <w:trHeight w:val="300"/>
        </w:trPr>
        <w:tc>
          <w:tcPr>
            <w:tcW w:w="5812" w:type="dxa"/>
            <w:tcBorders>
              <w:top w:val="nil"/>
              <w:left w:val="nil"/>
              <w:bottom w:val="nil"/>
              <w:right w:val="nil"/>
            </w:tcBorders>
            <w:shd w:val="clear" w:color="auto" w:fill="auto"/>
            <w:vAlign w:val="bottom"/>
            <w:hideMark/>
          </w:tcPr>
          <w:p w14:paraId="39CA6EF3"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14:paraId="260F29A2" w14:textId="1A2EDB8B"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EBCFF06" w14:textId="7DC04AA8"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390547C" w14:textId="0C243833"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c>
          <w:tcPr>
            <w:tcW w:w="1701" w:type="dxa"/>
            <w:tcBorders>
              <w:top w:val="nil"/>
              <w:left w:val="nil"/>
              <w:bottom w:val="nil"/>
              <w:right w:val="nil"/>
            </w:tcBorders>
            <w:shd w:val="clear" w:color="auto" w:fill="auto"/>
            <w:vAlign w:val="bottom"/>
            <w:hideMark/>
          </w:tcPr>
          <w:p w14:paraId="7305E193" w14:textId="0798E1E3"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244,818</w:t>
            </w:r>
          </w:p>
        </w:tc>
      </w:tr>
      <w:tr w:rsidR="00F33A99" w:rsidRPr="00EF2026" w14:paraId="792260B1" w14:textId="77777777" w:rsidTr="00EF2026">
        <w:trPr>
          <w:trHeight w:val="300"/>
        </w:trPr>
        <w:tc>
          <w:tcPr>
            <w:tcW w:w="5812" w:type="dxa"/>
            <w:tcBorders>
              <w:top w:val="nil"/>
              <w:left w:val="nil"/>
              <w:bottom w:val="nil"/>
              <w:right w:val="nil"/>
            </w:tcBorders>
            <w:shd w:val="clear" w:color="auto" w:fill="auto"/>
            <w:vAlign w:val="bottom"/>
            <w:hideMark/>
          </w:tcPr>
          <w:p w14:paraId="2EA54B70"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14:paraId="164BD311" w14:textId="2030DF70"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344,451</w:t>
            </w:r>
          </w:p>
        </w:tc>
        <w:tc>
          <w:tcPr>
            <w:tcW w:w="1559" w:type="dxa"/>
            <w:tcBorders>
              <w:top w:val="nil"/>
              <w:left w:val="nil"/>
              <w:bottom w:val="nil"/>
              <w:right w:val="nil"/>
            </w:tcBorders>
            <w:shd w:val="clear" w:color="auto" w:fill="auto"/>
            <w:vAlign w:val="bottom"/>
            <w:hideMark/>
          </w:tcPr>
          <w:p w14:paraId="75ED02AC" w14:textId="1460BB55"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208C75F9" w14:textId="2C5B30CE"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25,983,234</w:t>
            </w:r>
          </w:p>
        </w:tc>
        <w:tc>
          <w:tcPr>
            <w:tcW w:w="1701" w:type="dxa"/>
            <w:tcBorders>
              <w:top w:val="nil"/>
              <w:left w:val="nil"/>
              <w:bottom w:val="nil"/>
              <w:right w:val="nil"/>
            </w:tcBorders>
            <w:shd w:val="clear" w:color="auto" w:fill="auto"/>
            <w:vAlign w:val="bottom"/>
            <w:hideMark/>
          </w:tcPr>
          <w:p w14:paraId="4796A41A" w14:textId="6B647D68"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26,327,685</w:t>
            </w:r>
          </w:p>
        </w:tc>
      </w:tr>
      <w:tr w:rsidR="00F33A99" w:rsidRPr="00EF2026" w14:paraId="6AE8AD64" w14:textId="77777777" w:rsidTr="00EF2026">
        <w:trPr>
          <w:trHeight w:val="300"/>
        </w:trPr>
        <w:tc>
          <w:tcPr>
            <w:tcW w:w="5812" w:type="dxa"/>
            <w:tcBorders>
              <w:top w:val="nil"/>
              <w:left w:val="nil"/>
              <w:bottom w:val="nil"/>
              <w:right w:val="nil"/>
            </w:tcBorders>
            <w:shd w:val="clear" w:color="auto" w:fill="auto"/>
            <w:vAlign w:val="bottom"/>
            <w:hideMark/>
          </w:tcPr>
          <w:p w14:paraId="36E4720B"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418" w:type="dxa"/>
            <w:tcBorders>
              <w:top w:val="nil"/>
              <w:left w:val="nil"/>
              <w:bottom w:val="nil"/>
              <w:right w:val="nil"/>
            </w:tcBorders>
            <w:shd w:val="clear" w:color="auto" w:fill="auto"/>
            <w:vAlign w:val="bottom"/>
            <w:hideMark/>
          </w:tcPr>
          <w:p w14:paraId="74F7E0B1" w14:textId="77E4BB16"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6473D831" w14:textId="603E66DF"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B39AD3C" w14:textId="1A932AFE"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7EB7C40A" w14:textId="608D37BD"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r>
      <w:tr w:rsidR="00F33A99" w:rsidRPr="00EF2026" w14:paraId="1E335557" w14:textId="77777777" w:rsidTr="00EF2026">
        <w:trPr>
          <w:trHeight w:val="300"/>
        </w:trPr>
        <w:tc>
          <w:tcPr>
            <w:tcW w:w="5812" w:type="dxa"/>
            <w:tcBorders>
              <w:top w:val="nil"/>
              <w:left w:val="nil"/>
              <w:bottom w:val="nil"/>
              <w:right w:val="nil"/>
            </w:tcBorders>
            <w:shd w:val="clear" w:color="auto" w:fill="auto"/>
            <w:vAlign w:val="bottom"/>
            <w:hideMark/>
          </w:tcPr>
          <w:p w14:paraId="7B50B59C"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418" w:type="dxa"/>
            <w:tcBorders>
              <w:top w:val="nil"/>
              <w:left w:val="nil"/>
              <w:bottom w:val="nil"/>
              <w:right w:val="nil"/>
            </w:tcBorders>
            <w:shd w:val="clear" w:color="auto" w:fill="auto"/>
            <w:vAlign w:val="bottom"/>
            <w:hideMark/>
          </w:tcPr>
          <w:p w14:paraId="62540B3E" w14:textId="2FD8C282"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D40472D" w14:textId="17A2FEB0"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35F77AA4" w14:textId="2E66093D"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c>
          <w:tcPr>
            <w:tcW w:w="1701" w:type="dxa"/>
            <w:tcBorders>
              <w:top w:val="nil"/>
              <w:left w:val="nil"/>
              <w:bottom w:val="nil"/>
              <w:right w:val="nil"/>
            </w:tcBorders>
            <w:shd w:val="clear" w:color="auto" w:fill="auto"/>
            <w:vAlign w:val="bottom"/>
            <w:hideMark/>
          </w:tcPr>
          <w:p w14:paraId="7228B1A1" w14:textId="2C5E2CC1"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116,089</w:t>
            </w:r>
          </w:p>
        </w:tc>
      </w:tr>
      <w:tr w:rsidR="00F33A99" w:rsidRPr="00EF2026" w14:paraId="40622225" w14:textId="77777777" w:rsidTr="00EF2026">
        <w:trPr>
          <w:trHeight w:val="300"/>
        </w:trPr>
        <w:tc>
          <w:tcPr>
            <w:tcW w:w="5812" w:type="dxa"/>
            <w:tcBorders>
              <w:top w:val="nil"/>
              <w:left w:val="nil"/>
              <w:bottom w:val="nil"/>
              <w:right w:val="nil"/>
            </w:tcBorders>
            <w:shd w:val="clear" w:color="auto" w:fill="auto"/>
            <w:vAlign w:val="bottom"/>
            <w:hideMark/>
          </w:tcPr>
          <w:p w14:paraId="325DBB28" w14:textId="77777777" w:rsidR="00F33A99" w:rsidRPr="00EF2026" w:rsidRDefault="00F33A99" w:rsidP="00F33A99">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14:paraId="50E1AB1F" w14:textId="5CCC2207"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51,829</w:t>
            </w:r>
          </w:p>
        </w:tc>
        <w:tc>
          <w:tcPr>
            <w:tcW w:w="1559" w:type="dxa"/>
            <w:tcBorders>
              <w:top w:val="nil"/>
              <w:left w:val="nil"/>
              <w:bottom w:val="single" w:sz="8" w:space="0" w:color="auto"/>
              <w:right w:val="nil"/>
            </w:tcBorders>
            <w:shd w:val="clear" w:color="auto" w:fill="auto"/>
            <w:vAlign w:val="bottom"/>
            <w:hideMark/>
          </w:tcPr>
          <w:p w14:paraId="7C6EA9F0" w14:textId="7014111B"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3C7A48AF" w14:textId="74CE3702"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2,060,168</w:t>
            </w:r>
          </w:p>
        </w:tc>
        <w:tc>
          <w:tcPr>
            <w:tcW w:w="1701" w:type="dxa"/>
            <w:tcBorders>
              <w:top w:val="nil"/>
              <w:left w:val="nil"/>
              <w:bottom w:val="single" w:sz="8" w:space="0" w:color="auto"/>
              <w:right w:val="nil"/>
            </w:tcBorders>
            <w:shd w:val="clear" w:color="auto" w:fill="auto"/>
            <w:vAlign w:val="bottom"/>
            <w:hideMark/>
          </w:tcPr>
          <w:p w14:paraId="3A433C03" w14:textId="631106F7" w:rsidR="00F33A99" w:rsidRPr="00EF2026" w:rsidRDefault="00F33A99" w:rsidP="00F33A99">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2,111,997</w:t>
            </w:r>
          </w:p>
        </w:tc>
      </w:tr>
      <w:tr w:rsidR="00F33A99" w:rsidRPr="00EF2026" w14:paraId="68472A7C" w14:textId="77777777" w:rsidTr="00EF2026">
        <w:trPr>
          <w:trHeight w:val="300"/>
        </w:trPr>
        <w:tc>
          <w:tcPr>
            <w:tcW w:w="5812" w:type="dxa"/>
            <w:tcBorders>
              <w:top w:val="nil"/>
              <w:left w:val="nil"/>
              <w:bottom w:val="nil"/>
              <w:right w:val="nil"/>
            </w:tcBorders>
            <w:shd w:val="clear" w:color="auto" w:fill="auto"/>
            <w:vAlign w:val="bottom"/>
            <w:hideMark/>
          </w:tcPr>
          <w:p w14:paraId="0FC4C43B" w14:textId="77777777" w:rsidR="00F33A99" w:rsidRPr="00EF2026" w:rsidRDefault="00F33A99" w:rsidP="00F33A99">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14:paraId="0AA8B64C" w14:textId="3AB3A55A" w:rsidR="00F33A99" w:rsidRPr="00EF2026" w:rsidRDefault="00F33A99" w:rsidP="00F33A9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10,366,174</w:t>
            </w:r>
          </w:p>
        </w:tc>
        <w:tc>
          <w:tcPr>
            <w:tcW w:w="1559" w:type="dxa"/>
            <w:tcBorders>
              <w:top w:val="nil"/>
              <w:left w:val="nil"/>
              <w:bottom w:val="double" w:sz="6" w:space="0" w:color="auto"/>
              <w:right w:val="nil"/>
            </w:tcBorders>
            <w:shd w:val="clear" w:color="auto" w:fill="auto"/>
            <w:vAlign w:val="bottom"/>
            <w:hideMark/>
          </w:tcPr>
          <w:p w14:paraId="05663131" w14:textId="3025FB00" w:rsidR="00F33A99" w:rsidRPr="00EF2026" w:rsidRDefault="00F33A99" w:rsidP="00F33A9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vAlign w:val="bottom"/>
            <w:hideMark/>
          </w:tcPr>
          <w:p w14:paraId="3C79E564" w14:textId="75068813" w:rsidR="00F33A99" w:rsidRPr="00EF2026" w:rsidRDefault="00F33A99" w:rsidP="00F33A9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29,462,868</w:t>
            </w:r>
          </w:p>
        </w:tc>
        <w:tc>
          <w:tcPr>
            <w:tcW w:w="1701" w:type="dxa"/>
            <w:tcBorders>
              <w:top w:val="nil"/>
              <w:left w:val="nil"/>
              <w:bottom w:val="double" w:sz="6" w:space="0" w:color="auto"/>
              <w:right w:val="nil"/>
            </w:tcBorders>
            <w:shd w:val="clear" w:color="auto" w:fill="auto"/>
            <w:vAlign w:val="bottom"/>
            <w:hideMark/>
          </w:tcPr>
          <w:p w14:paraId="2B61F6D6" w14:textId="762CDF01" w:rsidR="00F33A99" w:rsidRPr="00EF2026" w:rsidRDefault="00F33A99" w:rsidP="00F33A99">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39,829,042</w:t>
            </w:r>
          </w:p>
        </w:tc>
      </w:tr>
      <w:tr w:rsidR="00EF2026" w:rsidRPr="00EF2026" w14:paraId="3657C7B3" w14:textId="77777777" w:rsidTr="00EF2026">
        <w:trPr>
          <w:trHeight w:val="300"/>
        </w:trPr>
        <w:tc>
          <w:tcPr>
            <w:tcW w:w="5812" w:type="dxa"/>
            <w:tcBorders>
              <w:top w:val="nil"/>
              <w:left w:val="nil"/>
              <w:bottom w:val="nil"/>
              <w:right w:val="nil"/>
            </w:tcBorders>
            <w:shd w:val="clear" w:color="auto" w:fill="auto"/>
            <w:noWrap/>
            <w:vAlign w:val="bottom"/>
            <w:hideMark/>
          </w:tcPr>
          <w:p w14:paraId="0D35C079"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14:paraId="6225AB3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A270F5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2785323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3BE409C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6D2C1F39" w14:textId="77777777" w:rsidTr="00EF2026">
        <w:trPr>
          <w:trHeight w:val="300"/>
        </w:trPr>
        <w:tc>
          <w:tcPr>
            <w:tcW w:w="5812" w:type="dxa"/>
            <w:tcBorders>
              <w:top w:val="nil"/>
              <w:left w:val="nil"/>
              <w:bottom w:val="nil"/>
              <w:right w:val="nil"/>
            </w:tcBorders>
            <w:shd w:val="clear" w:color="auto" w:fill="auto"/>
            <w:vAlign w:val="bottom"/>
            <w:hideMark/>
          </w:tcPr>
          <w:p w14:paraId="6094DE8A"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14:paraId="4A2A3D08"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14:paraId="51744122"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73F39E6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410A238"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5ED1235A" w14:textId="77777777" w:rsidTr="00EF2026">
        <w:trPr>
          <w:trHeight w:val="300"/>
        </w:trPr>
        <w:tc>
          <w:tcPr>
            <w:tcW w:w="5812" w:type="dxa"/>
            <w:tcBorders>
              <w:top w:val="nil"/>
              <w:left w:val="nil"/>
              <w:bottom w:val="nil"/>
              <w:right w:val="nil"/>
            </w:tcBorders>
            <w:shd w:val="clear" w:color="auto" w:fill="auto"/>
            <w:noWrap/>
            <w:hideMark/>
          </w:tcPr>
          <w:p w14:paraId="50B6C897"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14:paraId="0F3A1E8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43B0DF94"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737E0AC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456F6DB9"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31094A" w:rsidRPr="00EF2026" w14:paraId="0EE1E360" w14:textId="77777777" w:rsidTr="00EF2026">
        <w:trPr>
          <w:trHeight w:val="300"/>
        </w:trPr>
        <w:tc>
          <w:tcPr>
            <w:tcW w:w="5812" w:type="dxa"/>
            <w:tcBorders>
              <w:top w:val="nil"/>
              <w:left w:val="nil"/>
              <w:bottom w:val="nil"/>
              <w:right w:val="nil"/>
            </w:tcBorders>
            <w:shd w:val="clear" w:color="auto" w:fill="auto"/>
            <w:noWrap/>
            <w:hideMark/>
          </w:tcPr>
          <w:p w14:paraId="18462909" w14:textId="77777777" w:rsidR="0031094A" w:rsidRPr="00EF2026" w:rsidRDefault="0031094A" w:rsidP="0031094A">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14:paraId="56A102FA" w14:textId="029A406B"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67,031</w:t>
            </w:r>
          </w:p>
        </w:tc>
        <w:tc>
          <w:tcPr>
            <w:tcW w:w="1559" w:type="dxa"/>
            <w:tcBorders>
              <w:top w:val="nil"/>
              <w:left w:val="nil"/>
              <w:bottom w:val="nil"/>
              <w:right w:val="nil"/>
            </w:tcBorders>
            <w:shd w:val="clear" w:color="auto" w:fill="auto"/>
            <w:vAlign w:val="bottom"/>
            <w:hideMark/>
          </w:tcPr>
          <w:p w14:paraId="79FC204F" w14:textId="629B4D5A"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34,088</w:t>
            </w:r>
          </w:p>
        </w:tc>
        <w:tc>
          <w:tcPr>
            <w:tcW w:w="1559" w:type="dxa"/>
            <w:tcBorders>
              <w:top w:val="nil"/>
              <w:left w:val="nil"/>
              <w:bottom w:val="nil"/>
              <w:right w:val="nil"/>
            </w:tcBorders>
            <w:shd w:val="clear" w:color="auto" w:fill="auto"/>
            <w:vAlign w:val="bottom"/>
            <w:hideMark/>
          </w:tcPr>
          <w:p w14:paraId="587081B1" w14:textId="66F3A1C3"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176,160</w:t>
            </w:r>
          </w:p>
        </w:tc>
        <w:tc>
          <w:tcPr>
            <w:tcW w:w="1701" w:type="dxa"/>
            <w:tcBorders>
              <w:top w:val="nil"/>
              <w:left w:val="nil"/>
              <w:bottom w:val="nil"/>
              <w:right w:val="nil"/>
            </w:tcBorders>
            <w:shd w:val="clear" w:color="auto" w:fill="auto"/>
            <w:vAlign w:val="bottom"/>
            <w:hideMark/>
          </w:tcPr>
          <w:p w14:paraId="6F2C3B0A" w14:textId="0D5B3431"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277,279</w:t>
            </w:r>
          </w:p>
        </w:tc>
      </w:tr>
      <w:tr w:rsidR="0031094A" w:rsidRPr="00EF2026" w14:paraId="5084E953" w14:textId="77777777" w:rsidTr="00EF2026">
        <w:trPr>
          <w:trHeight w:val="300"/>
        </w:trPr>
        <w:tc>
          <w:tcPr>
            <w:tcW w:w="5812" w:type="dxa"/>
            <w:tcBorders>
              <w:top w:val="nil"/>
              <w:left w:val="nil"/>
              <w:bottom w:val="nil"/>
              <w:right w:val="nil"/>
            </w:tcBorders>
            <w:shd w:val="clear" w:color="auto" w:fill="auto"/>
            <w:noWrap/>
            <w:hideMark/>
          </w:tcPr>
          <w:p w14:paraId="0ADC8D5B" w14:textId="77777777" w:rsidR="0031094A" w:rsidRPr="00EF2026" w:rsidRDefault="0031094A" w:rsidP="0031094A">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14:paraId="4A27875E" w14:textId="0AF571F7"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6980FA89" w14:textId="7D25E344"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8,075,999</w:t>
            </w:r>
          </w:p>
        </w:tc>
        <w:tc>
          <w:tcPr>
            <w:tcW w:w="1559" w:type="dxa"/>
            <w:tcBorders>
              <w:top w:val="nil"/>
              <w:left w:val="nil"/>
              <w:bottom w:val="nil"/>
              <w:right w:val="nil"/>
            </w:tcBorders>
            <w:shd w:val="clear" w:color="auto" w:fill="auto"/>
            <w:vAlign w:val="bottom"/>
            <w:hideMark/>
          </w:tcPr>
          <w:p w14:paraId="14184E5C" w14:textId="7A1E1787"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vAlign w:val="bottom"/>
            <w:hideMark/>
          </w:tcPr>
          <w:p w14:paraId="0382EB2E" w14:textId="25B9A9BE"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8,075,999</w:t>
            </w:r>
          </w:p>
        </w:tc>
      </w:tr>
      <w:tr w:rsidR="0031094A" w:rsidRPr="00EF2026" w14:paraId="4B974F5C" w14:textId="77777777" w:rsidTr="00EF2026">
        <w:trPr>
          <w:trHeight w:val="300"/>
        </w:trPr>
        <w:tc>
          <w:tcPr>
            <w:tcW w:w="5812" w:type="dxa"/>
            <w:tcBorders>
              <w:top w:val="nil"/>
              <w:left w:val="nil"/>
              <w:bottom w:val="nil"/>
              <w:right w:val="nil"/>
            </w:tcBorders>
            <w:shd w:val="clear" w:color="auto" w:fill="auto"/>
            <w:noWrap/>
            <w:hideMark/>
          </w:tcPr>
          <w:p w14:paraId="15F7F60A" w14:textId="77777777" w:rsidR="0031094A" w:rsidRPr="00EF2026" w:rsidRDefault="0031094A" w:rsidP="0031094A">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14:paraId="64A68BC9" w14:textId="60B4044E"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34,084,226</w:t>
            </w:r>
          </w:p>
        </w:tc>
        <w:tc>
          <w:tcPr>
            <w:tcW w:w="1559" w:type="dxa"/>
            <w:tcBorders>
              <w:top w:val="nil"/>
              <w:left w:val="nil"/>
              <w:bottom w:val="single" w:sz="8" w:space="0" w:color="auto"/>
              <w:right w:val="nil"/>
            </w:tcBorders>
            <w:shd w:val="clear" w:color="auto" w:fill="auto"/>
            <w:vAlign w:val="bottom"/>
            <w:hideMark/>
          </w:tcPr>
          <w:p w14:paraId="644D9A06" w14:textId="6804132C"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101AC9A0" w14:textId="31D43EF1"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vAlign w:val="bottom"/>
            <w:hideMark/>
          </w:tcPr>
          <w:p w14:paraId="6EB5B2C0" w14:textId="51C6D059" w:rsidR="0031094A" w:rsidRPr="00EF2026" w:rsidRDefault="0031094A" w:rsidP="0031094A">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34,084,226</w:t>
            </w:r>
          </w:p>
        </w:tc>
      </w:tr>
      <w:tr w:rsidR="0031094A" w:rsidRPr="00EF2026" w14:paraId="0E14B3E3" w14:textId="77777777" w:rsidTr="00EF2026">
        <w:trPr>
          <w:trHeight w:val="300"/>
        </w:trPr>
        <w:tc>
          <w:tcPr>
            <w:tcW w:w="5812" w:type="dxa"/>
            <w:tcBorders>
              <w:top w:val="nil"/>
              <w:left w:val="nil"/>
              <w:bottom w:val="nil"/>
              <w:right w:val="nil"/>
            </w:tcBorders>
            <w:shd w:val="clear" w:color="auto" w:fill="auto"/>
            <w:vAlign w:val="bottom"/>
            <w:hideMark/>
          </w:tcPr>
          <w:p w14:paraId="06CC4D93" w14:textId="77777777" w:rsidR="0031094A" w:rsidRPr="00EF2026" w:rsidRDefault="0031094A" w:rsidP="0031094A">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14:paraId="66C8A903" w14:textId="039F66D1" w:rsidR="0031094A" w:rsidRPr="00EF2026" w:rsidRDefault="0031094A" w:rsidP="0031094A">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34,151,257</w:t>
            </w:r>
          </w:p>
        </w:tc>
        <w:tc>
          <w:tcPr>
            <w:tcW w:w="1559" w:type="dxa"/>
            <w:tcBorders>
              <w:top w:val="nil"/>
              <w:left w:val="nil"/>
              <w:bottom w:val="double" w:sz="6" w:space="0" w:color="auto"/>
              <w:right w:val="nil"/>
            </w:tcBorders>
            <w:shd w:val="clear" w:color="auto" w:fill="auto"/>
            <w:vAlign w:val="bottom"/>
            <w:hideMark/>
          </w:tcPr>
          <w:p w14:paraId="3B08C32A" w14:textId="212540EC" w:rsidR="0031094A" w:rsidRPr="00EF2026" w:rsidRDefault="0031094A" w:rsidP="0031094A">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8,110,087</w:t>
            </w:r>
          </w:p>
        </w:tc>
        <w:tc>
          <w:tcPr>
            <w:tcW w:w="1559" w:type="dxa"/>
            <w:tcBorders>
              <w:top w:val="nil"/>
              <w:left w:val="nil"/>
              <w:bottom w:val="double" w:sz="6" w:space="0" w:color="auto"/>
              <w:right w:val="nil"/>
            </w:tcBorders>
            <w:shd w:val="clear" w:color="auto" w:fill="auto"/>
            <w:vAlign w:val="bottom"/>
            <w:hideMark/>
          </w:tcPr>
          <w:p w14:paraId="5A33EB63" w14:textId="6816EDAE" w:rsidR="0031094A" w:rsidRPr="00EF2026" w:rsidRDefault="0031094A" w:rsidP="0031094A">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176,160</w:t>
            </w:r>
          </w:p>
        </w:tc>
        <w:tc>
          <w:tcPr>
            <w:tcW w:w="1701" w:type="dxa"/>
            <w:tcBorders>
              <w:top w:val="nil"/>
              <w:left w:val="nil"/>
              <w:bottom w:val="double" w:sz="6" w:space="0" w:color="auto"/>
              <w:right w:val="nil"/>
            </w:tcBorders>
            <w:shd w:val="clear" w:color="auto" w:fill="auto"/>
            <w:vAlign w:val="bottom"/>
            <w:hideMark/>
          </w:tcPr>
          <w:p w14:paraId="14DA1999" w14:textId="3AD56153" w:rsidR="0031094A" w:rsidRPr="00EF2026" w:rsidRDefault="0031094A" w:rsidP="0031094A">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42,437,504</w:t>
            </w:r>
          </w:p>
        </w:tc>
      </w:tr>
    </w:tbl>
    <w:p w14:paraId="75219F7B" w14:textId="77777777" w:rsidR="006E1937" w:rsidRDefault="006E1937"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7E50A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lastRenderedPageBreak/>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7E50A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47297B4C"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7E50A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39E7AFF6" w:rsidR="00827104" w:rsidRPr="004F5794" w:rsidRDefault="00B12633" w:rsidP="006E1937">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00827104"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202</w:t>
            </w:r>
            <w:r w:rsidR="006E1937">
              <w:rPr>
                <w:rFonts w:ascii="Montserrat" w:eastAsia="Times New Roman" w:hAnsi="Montserrat" w:cs="Calibri"/>
                <w:b/>
                <w:bCs/>
                <w:color w:val="000000"/>
                <w:sz w:val="18"/>
                <w:szCs w:val="18"/>
                <w:lang w:val="es-MX" w:eastAsia="es-MX"/>
              </w:rPr>
              <w:t>2</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6E1937" w:rsidRPr="004F5794" w14:paraId="5DC17B83" w14:textId="77777777" w:rsidTr="007E50AC">
        <w:trPr>
          <w:trHeight w:val="300"/>
        </w:trPr>
        <w:tc>
          <w:tcPr>
            <w:tcW w:w="5660" w:type="dxa"/>
            <w:tcBorders>
              <w:top w:val="nil"/>
              <w:left w:val="nil"/>
              <w:bottom w:val="nil"/>
              <w:right w:val="nil"/>
            </w:tcBorders>
            <w:shd w:val="clear" w:color="auto" w:fill="auto"/>
            <w:vAlign w:val="bottom"/>
            <w:hideMark/>
          </w:tcPr>
          <w:p w14:paraId="2D6ADA33" w14:textId="57375DFD"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1C2955C2" w14:textId="77777777" w:rsidTr="007E50AC">
        <w:trPr>
          <w:trHeight w:val="300"/>
        </w:trPr>
        <w:tc>
          <w:tcPr>
            <w:tcW w:w="5660" w:type="dxa"/>
            <w:tcBorders>
              <w:top w:val="nil"/>
              <w:left w:val="nil"/>
              <w:bottom w:val="nil"/>
              <w:right w:val="nil"/>
            </w:tcBorders>
            <w:shd w:val="clear" w:color="auto" w:fill="auto"/>
            <w:vAlign w:val="bottom"/>
            <w:hideMark/>
          </w:tcPr>
          <w:p w14:paraId="62AC39B6" w14:textId="42E13118"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07DED7D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c>
          <w:tcPr>
            <w:tcW w:w="1540" w:type="dxa"/>
            <w:tcBorders>
              <w:top w:val="nil"/>
              <w:left w:val="nil"/>
              <w:bottom w:val="nil"/>
              <w:right w:val="nil"/>
            </w:tcBorders>
            <w:shd w:val="clear" w:color="auto" w:fill="auto"/>
            <w:vAlign w:val="bottom"/>
            <w:hideMark/>
          </w:tcPr>
          <w:p w14:paraId="188374F0" w14:textId="021AA63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629E91E" w14:textId="547DFE6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E0D3C8" w14:textId="3CB236E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1,630,979</w:t>
            </w:r>
          </w:p>
        </w:tc>
      </w:tr>
      <w:tr w:rsidR="006E1937" w:rsidRPr="004F5794" w14:paraId="1BE80BF9" w14:textId="77777777" w:rsidTr="007E50AC">
        <w:trPr>
          <w:trHeight w:val="300"/>
        </w:trPr>
        <w:tc>
          <w:tcPr>
            <w:tcW w:w="5660" w:type="dxa"/>
            <w:tcBorders>
              <w:top w:val="nil"/>
              <w:left w:val="nil"/>
              <w:bottom w:val="nil"/>
              <w:right w:val="nil"/>
            </w:tcBorders>
            <w:shd w:val="clear" w:color="auto" w:fill="auto"/>
            <w:vAlign w:val="bottom"/>
            <w:hideMark/>
          </w:tcPr>
          <w:p w14:paraId="78CBAC7E" w14:textId="3454B60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4307FCC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1,653</w:t>
            </w:r>
          </w:p>
        </w:tc>
        <w:tc>
          <w:tcPr>
            <w:tcW w:w="1540" w:type="dxa"/>
            <w:tcBorders>
              <w:top w:val="nil"/>
              <w:left w:val="nil"/>
              <w:bottom w:val="nil"/>
              <w:right w:val="nil"/>
            </w:tcBorders>
            <w:shd w:val="clear" w:color="auto" w:fill="auto"/>
            <w:vAlign w:val="bottom"/>
            <w:hideMark/>
          </w:tcPr>
          <w:p w14:paraId="3C63625D" w14:textId="257F54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3,070</w:t>
            </w:r>
          </w:p>
        </w:tc>
        <w:tc>
          <w:tcPr>
            <w:tcW w:w="1578" w:type="dxa"/>
            <w:tcBorders>
              <w:top w:val="nil"/>
              <w:left w:val="nil"/>
              <w:bottom w:val="nil"/>
              <w:right w:val="nil"/>
            </w:tcBorders>
            <w:shd w:val="clear" w:color="auto" w:fill="auto"/>
            <w:vAlign w:val="bottom"/>
            <w:hideMark/>
          </w:tcPr>
          <w:p w14:paraId="4BC14D5F" w14:textId="343604D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39,626</w:t>
            </w:r>
          </w:p>
        </w:tc>
        <w:tc>
          <w:tcPr>
            <w:tcW w:w="1559" w:type="dxa"/>
            <w:tcBorders>
              <w:top w:val="nil"/>
              <w:left w:val="nil"/>
              <w:bottom w:val="nil"/>
              <w:right w:val="nil"/>
            </w:tcBorders>
            <w:shd w:val="clear" w:color="auto" w:fill="auto"/>
            <w:vAlign w:val="bottom"/>
            <w:hideMark/>
          </w:tcPr>
          <w:p w14:paraId="51C20935" w14:textId="3165C94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44,349</w:t>
            </w:r>
          </w:p>
        </w:tc>
      </w:tr>
      <w:tr w:rsidR="006E1937" w:rsidRPr="004F5794" w14:paraId="7D92D217" w14:textId="77777777" w:rsidTr="007E50AC">
        <w:trPr>
          <w:trHeight w:val="300"/>
        </w:trPr>
        <w:tc>
          <w:tcPr>
            <w:tcW w:w="5660" w:type="dxa"/>
            <w:tcBorders>
              <w:top w:val="nil"/>
              <w:left w:val="nil"/>
              <w:bottom w:val="nil"/>
              <w:right w:val="nil"/>
            </w:tcBorders>
            <w:shd w:val="clear" w:color="auto" w:fill="auto"/>
            <w:vAlign w:val="bottom"/>
            <w:hideMark/>
          </w:tcPr>
          <w:p w14:paraId="30202181" w14:textId="4635F381"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5E67889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2,443,231</w:t>
            </w:r>
          </w:p>
        </w:tc>
        <w:tc>
          <w:tcPr>
            <w:tcW w:w="1540" w:type="dxa"/>
            <w:tcBorders>
              <w:top w:val="nil"/>
              <w:left w:val="nil"/>
              <w:bottom w:val="nil"/>
              <w:right w:val="nil"/>
            </w:tcBorders>
            <w:shd w:val="clear" w:color="auto" w:fill="auto"/>
            <w:vAlign w:val="bottom"/>
            <w:hideMark/>
          </w:tcPr>
          <w:p w14:paraId="5CAB10EA" w14:textId="4863054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29B4D500" w14:textId="6F29BE4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2,748,103</w:t>
            </w:r>
          </w:p>
        </w:tc>
        <w:tc>
          <w:tcPr>
            <w:tcW w:w="1559" w:type="dxa"/>
            <w:tcBorders>
              <w:top w:val="nil"/>
              <w:left w:val="nil"/>
              <w:bottom w:val="nil"/>
              <w:right w:val="nil"/>
            </w:tcBorders>
            <w:shd w:val="clear" w:color="auto" w:fill="auto"/>
            <w:vAlign w:val="bottom"/>
            <w:hideMark/>
          </w:tcPr>
          <w:p w14:paraId="195C1B5F" w14:textId="78DB7048"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5,191,334</w:t>
            </w:r>
          </w:p>
        </w:tc>
      </w:tr>
      <w:tr w:rsidR="006E1937" w:rsidRPr="004F5794" w14:paraId="20155D95" w14:textId="77777777" w:rsidTr="007E50AC">
        <w:trPr>
          <w:trHeight w:val="300"/>
        </w:trPr>
        <w:tc>
          <w:tcPr>
            <w:tcW w:w="5660" w:type="dxa"/>
            <w:tcBorders>
              <w:top w:val="nil"/>
              <w:left w:val="nil"/>
              <w:bottom w:val="nil"/>
              <w:right w:val="nil"/>
            </w:tcBorders>
            <w:shd w:val="clear" w:color="auto" w:fill="auto"/>
            <w:vAlign w:val="bottom"/>
            <w:hideMark/>
          </w:tcPr>
          <w:p w14:paraId="0492C09C" w14:textId="7EC8680D"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54C6FE4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c>
          <w:tcPr>
            <w:tcW w:w="1540" w:type="dxa"/>
            <w:tcBorders>
              <w:top w:val="nil"/>
              <w:left w:val="nil"/>
              <w:bottom w:val="nil"/>
              <w:right w:val="nil"/>
            </w:tcBorders>
            <w:shd w:val="clear" w:color="auto" w:fill="auto"/>
            <w:vAlign w:val="bottom"/>
            <w:hideMark/>
          </w:tcPr>
          <w:p w14:paraId="7ECE621D" w14:textId="2D6BD68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E96F73C" w14:textId="7935A31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09786A7" w14:textId="6E548895"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51,686</w:t>
            </w:r>
          </w:p>
        </w:tc>
      </w:tr>
      <w:tr w:rsidR="006E1937" w:rsidRPr="004F5794" w14:paraId="7F592DD1" w14:textId="77777777" w:rsidTr="007E50AC">
        <w:trPr>
          <w:trHeight w:val="300"/>
        </w:trPr>
        <w:tc>
          <w:tcPr>
            <w:tcW w:w="5660" w:type="dxa"/>
            <w:tcBorders>
              <w:top w:val="nil"/>
              <w:left w:val="nil"/>
              <w:bottom w:val="nil"/>
              <w:right w:val="nil"/>
            </w:tcBorders>
            <w:shd w:val="clear" w:color="auto" w:fill="auto"/>
            <w:noWrap/>
            <w:vAlign w:val="bottom"/>
            <w:hideMark/>
          </w:tcPr>
          <w:p w14:paraId="6EB3D758" w14:textId="3DB4DE67" w:rsidR="006E1937" w:rsidRPr="00252BFF" w:rsidRDefault="006E1937" w:rsidP="006E1937">
            <w:pPr>
              <w:spacing w:after="0" w:line="240" w:lineRule="auto"/>
              <w:rPr>
                <w:rFonts w:ascii="Montserrat" w:eastAsia="Times New Roman" w:hAnsi="Montserrat" w:cs="Calibri"/>
                <w:color w:val="000000"/>
                <w:sz w:val="18"/>
                <w:szCs w:val="18"/>
                <w:lang w:val="es-MX" w:eastAsia="es-MX"/>
              </w:rPr>
            </w:pPr>
            <w:r w:rsidRPr="00A30FB6">
              <w:rPr>
                <w:rFonts w:ascii="Montserrat" w:eastAsia="Times New Roman" w:hAnsi="Montserrat"/>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0145EEF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563,609</w:t>
            </w:r>
          </w:p>
        </w:tc>
        <w:tc>
          <w:tcPr>
            <w:tcW w:w="1540" w:type="dxa"/>
            <w:tcBorders>
              <w:top w:val="nil"/>
              <w:left w:val="nil"/>
              <w:bottom w:val="nil"/>
              <w:right w:val="nil"/>
            </w:tcBorders>
            <w:shd w:val="clear" w:color="auto" w:fill="auto"/>
            <w:vAlign w:val="bottom"/>
            <w:hideMark/>
          </w:tcPr>
          <w:p w14:paraId="716BFFBB" w14:textId="6FFC876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243,120</w:t>
            </w:r>
          </w:p>
        </w:tc>
        <w:tc>
          <w:tcPr>
            <w:tcW w:w="1578" w:type="dxa"/>
            <w:tcBorders>
              <w:top w:val="nil"/>
              <w:left w:val="nil"/>
              <w:bottom w:val="nil"/>
              <w:right w:val="nil"/>
            </w:tcBorders>
            <w:shd w:val="clear" w:color="auto" w:fill="auto"/>
            <w:vAlign w:val="bottom"/>
            <w:hideMark/>
          </w:tcPr>
          <w:p w14:paraId="573E98E0" w14:textId="66A6640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77BB19A" w14:textId="35DA7E7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806,729</w:t>
            </w:r>
          </w:p>
        </w:tc>
      </w:tr>
      <w:tr w:rsidR="006E1937" w:rsidRPr="004F5794" w14:paraId="2B551286" w14:textId="77777777" w:rsidTr="007E50AC">
        <w:trPr>
          <w:trHeight w:val="300"/>
        </w:trPr>
        <w:tc>
          <w:tcPr>
            <w:tcW w:w="5660" w:type="dxa"/>
            <w:tcBorders>
              <w:top w:val="nil"/>
              <w:left w:val="nil"/>
              <w:bottom w:val="nil"/>
              <w:right w:val="nil"/>
            </w:tcBorders>
            <w:shd w:val="clear" w:color="auto" w:fill="auto"/>
            <w:vAlign w:val="bottom"/>
            <w:hideMark/>
          </w:tcPr>
          <w:p w14:paraId="1B3FB911" w14:textId="42E236BF"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269EF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2DF41652" w14:textId="224E2ED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8090ADB" w14:textId="3F68608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c>
          <w:tcPr>
            <w:tcW w:w="1559" w:type="dxa"/>
            <w:tcBorders>
              <w:top w:val="nil"/>
              <w:left w:val="nil"/>
              <w:bottom w:val="nil"/>
              <w:right w:val="nil"/>
            </w:tcBorders>
            <w:shd w:val="clear" w:color="auto" w:fill="auto"/>
            <w:vAlign w:val="bottom"/>
            <w:hideMark/>
          </w:tcPr>
          <w:p w14:paraId="5DF21679" w14:textId="08720F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953,954</w:t>
            </w:r>
          </w:p>
        </w:tc>
      </w:tr>
      <w:tr w:rsidR="006E1937" w:rsidRPr="004F5794" w14:paraId="751D306A" w14:textId="77777777" w:rsidTr="007E50AC">
        <w:trPr>
          <w:trHeight w:val="300"/>
        </w:trPr>
        <w:tc>
          <w:tcPr>
            <w:tcW w:w="5660" w:type="dxa"/>
            <w:tcBorders>
              <w:top w:val="nil"/>
              <w:left w:val="nil"/>
              <w:bottom w:val="nil"/>
              <w:right w:val="nil"/>
            </w:tcBorders>
            <w:shd w:val="clear" w:color="auto" w:fill="auto"/>
            <w:vAlign w:val="bottom"/>
            <w:hideMark/>
          </w:tcPr>
          <w:p w14:paraId="79B46E1A" w14:textId="6ED951C9"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4522DCE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4580DF93" w14:textId="7BA9162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7C0DD1E1" w14:textId="343DC4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c>
          <w:tcPr>
            <w:tcW w:w="1559" w:type="dxa"/>
            <w:tcBorders>
              <w:top w:val="nil"/>
              <w:left w:val="nil"/>
              <w:bottom w:val="nil"/>
              <w:right w:val="nil"/>
            </w:tcBorders>
            <w:shd w:val="clear" w:color="auto" w:fill="auto"/>
            <w:vAlign w:val="bottom"/>
            <w:hideMark/>
          </w:tcPr>
          <w:p w14:paraId="3939AFE2" w14:textId="4C32D62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244,818</w:t>
            </w:r>
          </w:p>
        </w:tc>
      </w:tr>
      <w:tr w:rsidR="006E1937" w:rsidRPr="004F5794" w14:paraId="3462C34F" w14:textId="77777777" w:rsidTr="007E50AC">
        <w:trPr>
          <w:trHeight w:val="300"/>
        </w:trPr>
        <w:tc>
          <w:tcPr>
            <w:tcW w:w="5660" w:type="dxa"/>
            <w:tcBorders>
              <w:top w:val="nil"/>
              <w:left w:val="nil"/>
              <w:bottom w:val="nil"/>
              <w:right w:val="nil"/>
            </w:tcBorders>
            <w:shd w:val="clear" w:color="auto" w:fill="auto"/>
            <w:vAlign w:val="bottom"/>
            <w:hideMark/>
          </w:tcPr>
          <w:p w14:paraId="7BD73F00" w14:textId="46B65040"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4F8F8E10"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296,654</w:t>
            </w:r>
          </w:p>
        </w:tc>
        <w:tc>
          <w:tcPr>
            <w:tcW w:w="1540" w:type="dxa"/>
            <w:tcBorders>
              <w:top w:val="nil"/>
              <w:left w:val="nil"/>
              <w:bottom w:val="nil"/>
              <w:right w:val="nil"/>
            </w:tcBorders>
            <w:shd w:val="clear" w:color="auto" w:fill="auto"/>
            <w:vAlign w:val="bottom"/>
            <w:hideMark/>
          </w:tcPr>
          <w:p w14:paraId="0368129B" w14:textId="2579A33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4A9E83B3" w14:textId="67A1F0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25,695,081</w:t>
            </w:r>
          </w:p>
        </w:tc>
        <w:tc>
          <w:tcPr>
            <w:tcW w:w="1559" w:type="dxa"/>
            <w:tcBorders>
              <w:top w:val="nil"/>
              <w:left w:val="nil"/>
              <w:bottom w:val="nil"/>
              <w:right w:val="nil"/>
            </w:tcBorders>
            <w:shd w:val="clear" w:color="auto" w:fill="auto"/>
            <w:vAlign w:val="bottom"/>
            <w:hideMark/>
          </w:tcPr>
          <w:p w14:paraId="3E2F3721" w14:textId="35A8C4E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25,991,735</w:t>
            </w:r>
          </w:p>
        </w:tc>
      </w:tr>
      <w:tr w:rsidR="006E1937" w:rsidRPr="004F5794" w14:paraId="2E596BB1" w14:textId="77777777" w:rsidTr="007E50AC">
        <w:trPr>
          <w:trHeight w:val="300"/>
        </w:trPr>
        <w:tc>
          <w:tcPr>
            <w:tcW w:w="5660" w:type="dxa"/>
            <w:tcBorders>
              <w:top w:val="nil"/>
              <w:left w:val="nil"/>
              <w:bottom w:val="nil"/>
              <w:right w:val="nil"/>
            </w:tcBorders>
            <w:shd w:val="clear" w:color="auto" w:fill="auto"/>
            <w:vAlign w:val="bottom"/>
            <w:hideMark/>
          </w:tcPr>
          <w:p w14:paraId="4BEB6AC4" w14:textId="14D3454C"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17122AC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c>
          <w:tcPr>
            <w:tcW w:w="1540" w:type="dxa"/>
            <w:tcBorders>
              <w:top w:val="nil"/>
              <w:left w:val="nil"/>
              <w:bottom w:val="nil"/>
              <w:right w:val="nil"/>
            </w:tcBorders>
            <w:shd w:val="clear" w:color="auto" w:fill="auto"/>
            <w:vAlign w:val="bottom"/>
            <w:hideMark/>
          </w:tcPr>
          <w:p w14:paraId="3D2A0436" w14:textId="02DFA28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FF06370" w14:textId="6CCCBEC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14236EAC" w14:textId="136F63F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32,256</w:t>
            </w:r>
          </w:p>
        </w:tc>
      </w:tr>
      <w:tr w:rsidR="006E1937" w:rsidRPr="004F5794" w14:paraId="28B60E78" w14:textId="77777777" w:rsidTr="007E50AC">
        <w:trPr>
          <w:trHeight w:val="300"/>
        </w:trPr>
        <w:tc>
          <w:tcPr>
            <w:tcW w:w="5660" w:type="dxa"/>
            <w:tcBorders>
              <w:top w:val="nil"/>
              <w:left w:val="nil"/>
              <w:bottom w:val="nil"/>
              <w:right w:val="nil"/>
            </w:tcBorders>
            <w:shd w:val="clear" w:color="auto" w:fill="auto"/>
            <w:vAlign w:val="bottom"/>
            <w:hideMark/>
          </w:tcPr>
          <w:p w14:paraId="37852969" w14:textId="581D625B"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560" w:type="dxa"/>
            <w:tcBorders>
              <w:top w:val="nil"/>
              <w:left w:val="nil"/>
              <w:bottom w:val="nil"/>
              <w:right w:val="nil"/>
            </w:tcBorders>
            <w:shd w:val="clear" w:color="auto" w:fill="auto"/>
            <w:vAlign w:val="bottom"/>
            <w:hideMark/>
          </w:tcPr>
          <w:p w14:paraId="0A927F42" w14:textId="4AEF947D"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nil"/>
              <w:right w:val="nil"/>
            </w:tcBorders>
            <w:shd w:val="clear" w:color="auto" w:fill="auto"/>
            <w:vAlign w:val="bottom"/>
            <w:hideMark/>
          </w:tcPr>
          <w:p w14:paraId="3128BFD9" w14:textId="2A134536"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hideMark/>
          </w:tcPr>
          <w:p w14:paraId="0354BC81" w14:textId="4339651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c>
          <w:tcPr>
            <w:tcW w:w="1559" w:type="dxa"/>
            <w:tcBorders>
              <w:top w:val="nil"/>
              <w:left w:val="nil"/>
              <w:bottom w:val="nil"/>
              <w:right w:val="nil"/>
            </w:tcBorders>
            <w:shd w:val="clear" w:color="auto" w:fill="auto"/>
            <w:vAlign w:val="bottom"/>
            <w:hideMark/>
          </w:tcPr>
          <w:p w14:paraId="64D05E14" w14:textId="615A4672"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116,089</w:t>
            </w:r>
          </w:p>
        </w:tc>
      </w:tr>
      <w:tr w:rsidR="006E1937" w:rsidRPr="004F5794" w14:paraId="77724E06" w14:textId="77777777" w:rsidTr="007E50AC">
        <w:trPr>
          <w:trHeight w:val="300"/>
        </w:trPr>
        <w:tc>
          <w:tcPr>
            <w:tcW w:w="5660" w:type="dxa"/>
            <w:tcBorders>
              <w:top w:val="nil"/>
              <w:left w:val="nil"/>
              <w:bottom w:val="nil"/>
              <w:right w:val="nil"/>
            </w:tcBorders>
            <w:shd w:val="clear" w:color="auto" w:fill="auto"/>
            <w:vAlign w:val="bottom"/>
            <w:hideMark/>
          </w:tcPr>
          <w:p w14:paraId="6B55DCF8" w14:textId="6470BB62"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48321C3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255,553</w:t>
            </w:r>
          </w:p>
        </w:tc>
        <w:tc>
          <w:tcPr>
            <w:tcW w:w="1540" w:type="dxa"/>
            <w:tcBorders>
              <w:top w:val="nil"/>
              <w:left w:val="nil"/>
              <w:bottom w:val="single" w:sz="8" w:space="0" w:color="auto"/>
              <w:right w:val="nil"/>
            </w:tcBorders>
            <w:shd w:val="clear" w:color="auto" w:fill="auto"/>
            <w:vAlign w:val="bottom"/>
            <w:hideMark/>
          </w:tcPr>
          <w:p w14:paraId="3AD68534" w14:textId="497B6C3B"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17,390</w:t>
            </w:r>
          </w:p>
        </w:tc>
        <w:tc>
          <w:tcPr>
            <w:tcW w:w="1578" w:type="dxa"/>
            <w:tcBorders>
              <w:top w:val="nil"/>
              <w:left w:val="nil"/>
              <w:bottom w:val="single" w:sz="8" w:space="0" w:color="auto"/>
              <w:right w:val="nil"/>
            </w:tcBorders>
            <w:shd w:val="clear" w:color="auto" w:fill="auto"/>
            <w:vAlign w:val="bottom"/>
            <w:hideMark/>
          </w:tcPr>
          <w:p w14:paraId="52C0F581" w14:textId="5E08D769"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1,906,929</w:t>
            </w:r>
          </w:p>
        </w:tc>
        <w:tc>
          <w:tcPr>
            <w:tcW w:w="1559" w:type="dxa"/>
            <w:tcBorders>
              <w:top w:val="nil"/>
              <w:left w:val="nil"/>
              <w:bottom w:val="single" w:sz="8" w:space="0" w:color="auto"/>
              <w:right w:val="nil"/>
            </w:tcBorders>
            <w:shd w:val="clear" w:color="auto" w:fill="auto"/>
            <w:vAlign w:val="bottom"/>
            <w:hideMark/>
          </w:tcPr>
          <w:p w14:paraId="4F9738FE" w14:textId="38F9160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2,179,872</w:t>
            </w:r>
          </w:p>
        </w:tc>
      </w:tr>
      <w:tr w:rsidR="006E1937" w:rsidRPr="004F5794" w14:paraId="1C948D36" w14:textId="77777777" w:rsidTr="007E50AC">
        <w:trPr>
          <w:trHeight w:val="300"/>
        </w:trPr>
        <w:tc>
          <w:tcPr>
            <w:tcW w:w="5660" w:type="dxa"/>
            <w:tcBorders>
              <w:top w:val="nil"/>
              <w:left w:val="nil"/>
              <w:bottom w:val="nil"/>
              <w:right w:val="nil"/>
            </w:tcBorders>
            <w:shd w:val="clear" w:color="auto" w:fill="auto"/>
            <w:vAlign w:val="bottom"/>
            <w:hideMark/>
          </w:tcPr>
          <w:p w14:paraId="77282FA4" w14:textId="295372B4"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560" w:type="dxa"/>
            <w:tcBorders>
              <w:top w:val="nil"/>
              <w:left w:val="nil"/>
              <w:bottom w:val="double" w:sz="6" w:space="0" w:color="auto"/>
              <w:right w:val="nil"/>
            </w:tcBorders>
            <w:shd w:val="clear" w:color="auto" w:fill="auto"/>
            <w:vAlign w:val="bottom"/>
            <w:hideMark/>
          </w:tcPr>
          <w:p w14:paraId="5BB8A355" w14:textId="4B290C7C"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5,275,621</w:t>
            </w:r>
          </w:p>
        </w:tc>
        <w:tc>
          <w:tcPr>
            <w:tcW w:w="1540" w:type="dxa"/>
            <w:tcBorders>
              <w:top w:val="nil"/>
              <w:left w:val="nil"/>
              <w:bottom w:val="double" w:sz="6" w:space="0" w:color="auto"/>
              <w:right w:val="nil"/>
            </w:tcBorders>
            <w:shd w:val="clear" w:color="auto" w:fill="auto"/>
            <w:vAlign w:val="bottom"/>
            <w:hideMark/>
          </w:tcPr>
          <w:p w14:paraId="555EDE5A" w14:textId="0EB46A2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263,580</w:t>
            </w:r>
          </w:p>
        </w:tc>
        <w:tc>
          <w:tcPr>
            <w:tcW w:w="1578" w:type="dxa"/>
            <w:tcBorders>
              <w:top w:val="nil"/>
              <w:left w:val="nil"/>
              <w:bottom w:val="double" w:sz="6" w:space="0" w:color="auto"/>
              <w:right w:val="nil"/>
            </w:tcBorders>
            <w:shd w:val="clear" w:color="auto" w:fill="auto"/>
            <w:vAlign w:val="bottom"/>
            <w:hideMark/>
          </w:tcPr>
          <w:p w14:paraId="338500CE" w14:textId="7C01AFCE"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31,704,600</w:t>
            </w:r>
          </w:p>
        </w:tc>
        <w:tc>
          <w:tcPr>
            <w:tcW w:w="1559" w:type="dxa"/>
            <w:tcBorders>
              <w:top w:val="nil"/>
              <w:left w:val="nil"/>
              <w:bottom w:val="double" w:sz="6" w:space="0" w:color="auto"/>
              <w:right w:val="nil"/>
            </w:tcBorders>
            <w:shd w:val="clear" w:color="auto" w:fill="auto"/>
            <w:vAlign w:val="bottom"/>
            <w:hideMark/>
          </w:tcPr>
          <w:p w14:paraId="107CBE13" w14:textId="761CDB9A"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37,243,801</w:t>
            </w:r>
          </w:p>
        </w:tc>
      </w:tr>
      <w:tr w:rsidR="00827104" w:rsidRPr="004F5794" w14:paraId="5911590F" w14:textId="77777777" w:rsidTr="007E50A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6E1937" w:rsidRPr="004F5794" w14:paraId="6FDD7E10" w14:textId="77777777" w:rsidTr="007E50AC">
        <w:trPr>
          <w:trHeight w:val="300"/>
        </w:trPr>
        <w:tc>
          <w:tcPr>
            <w:tcW w:w="5660" w:type="dxa"/>
            <w:tcBorders>
              <w:top w:val="nil"/>
              <w:left w:val="nil"/>
              <w:bottom w:val="nil"/>
              <w:right w:val="nil"/>
            </w:tcBorders>
            <w:shd w:val="clear" w:color="auto" w:fill="auto"/>
            <w:vAlign w:val="bottom"/>
            <w:hideMark/>
          </w:tcPr>
          <w:p w14:paraId="099282AC" w14:textId="3870383B"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6E1937" w:rsidRPr="004F5794" w:rsidRDefault="006E1937" w:rsidP="006E1937">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766EDFB6" w14:textId="77777777" w:rsidTr="007E50AC">
        <w:trPr>
          <w:trHeight w:val="300"/>
        </w:trPr>
        <w:tc>
          <w:tcPr>
            <w:tcW w:w="5660" w:type="dxa"/>
            <w:tcBorders>
              <w:top w:val="nil"/>
              <w:left w:val="nil"/>
              <w:bottom w:val="nil"/>
              <w:right w:val="nil"/>
            </w:tcBorders>
            <w:shd w:val="clear" w:color="auto" w:fill="auto"/>
            <w:noWrap/>
            <w:hideMark/>
          </w:tcPr>
          <w:p w14:paraId="1F3A177D"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6E1937" w:rsidRPr="004F5794" w:rsidRDefault="006E1937" w:rsidP="006E1937">
            <w:pPr>
              <w:spacing w:after="0" w:line="240" w:lineRule="auto"/>
              <w:rPr>
                <w:rFonts w:ascii="Times New Roman" w:eastAsia="Times New Roman" w:hAnsi="Times New Roman"/>
                <w:sz w:val="20"/>
                <w:szCs w:val="20"/>
                <w:lang w:val="es-MX" w:eastAsia="es-MX"/>
              </w:rPr>
            </w:pPr>
          </w:p>
        </w:tc>
      </w:tr>
      <w:tr w:rsidR="006E1937" w:rsidRPr="004F5794" w14:paraId="263D0C01" w14:textId="77777777" w:rsidTr="007E50AC">
        <w:trPr>
          <w:trHeight w:val="300"/>
        </w:trPr>
        <w:tc>
          <w:tcPr>
            <w:tcW w:w="5660" w:type="dxa"/>
            <w:tcBorders>
              <w:top w:val="nil"/>
              <w:left w:val="nil"/>
              <w:bottom w:val="nil"/>
              <w:right w:val="nil"/>
            </w:tcBorders>
            <w:shd w:val="clear" w:color="auto" w:fill="auto"/>
            <w:noWrap/>
            <w:hideMark/>
          </w:tcPr>
          <w:p w14:paraId="16892D39" w14:textId="1B033BFE"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560" w:type="dxa"/>
            <w:tcBorders>
              <w:top w:val="nil"/>
              <w:left w:val="nil"/>
              <w:bottom w:val="nil"/>
              <w:right w:val="nil"/>
            </w:tcBorders>
            <w:shd w:val="clear" w:color="auto" w:fill="auto"/>
            <w:vAlign w:val="bottom"/>
            <w:hideMark/>
          </w:tcPr>
          <w:p w14:paraId="2798B0F6" w14:textId="7DAC9FB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17,691,616</w:t>
            </w:r>
          </w:p>
        </w:tc>
        <w:tc>
          <w:tcPr>
            <w:tcW w:w="1540" w:type="dxa"/>
            <w:tcBorders>
              <w:top w:val="nil"/>
              <w:left w:val="nil"/>
              <w:bottom w:val="nil"/>
              <w:right w:val="nil"/>
            </w:tcBorders>
            <w:shd w:val="clear" w:color="auto" w:fill="auto"/>
            <w:vAlign w:val="bottom"/>
            <w:hideMark/>
          </w:tcPr>
          <w:p w14:paraId="27C98B42" w14:textId="5D6AF273"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14,715</w:t>
            </w:r>
          </w:p>
        </w:tc>
        <w:tc>
          <w:tcPr>
            <w:tcW w:w="1578" w:type="dxa"/>
            <w:tcBorders>
              <w:top w:val="nil"/>
              <w:left w:val="nil"/>
              <w:bottom w:val="nil"/>
              <w:right w:val="nil"/>
            </w:tcBorders>
            <w:shd w:val="clear" w:color="auto" w:fill="auto"/>
            <w:vAlign w:val="bottom"/>
            <w:hideMark/>
          </w:tcPr>
          <w:p w14:paraId="79F03E29" w14:textId="3CAA970A"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172,010</w:t>
            </w:r>
          </w:p>
        </w:tc>
        <w:tc>
          <w:tcPr>
            <w:tcW w:w="1559" w:type="dxa"/>
            <w:tcBorders>
              <w:top w:val="nil"/>
              <w:left w:val="nil"/>
              <w:bottom w:val="nil"/>
              <w:right w:val="nil"/>
            </w:tcBorders>
            <w:shd w:val="clear" w:color="auto" w:fill="auto"/>
            <w:vAlign w:val="bottom"/>
            <w:hideMark/>
          </w:tcPr>
          <w:p w14:paraId="108DAD46"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6E1937" w:rsidRPr="004F5794" w14:paraId="7BA28439" w14:textId="77777777" w:rsidTr="007E50AC">
        <w:trPr>
          <w:trHeight w:val="300"/>
        </w:trPr>
        <w:tc>
          <w:tcPr>
            <w:tcW w:w="5660" w:type="dxa"/>
            <w:tcBorders>
              <w:top w:val="nil"/>
              <w:left w:val="nil"/>
              <w:bottom w:val="nil"/>
              <w:right w:val="nil"/>
            </w:tcBorders>
            <w:shd w:val="clear" w:color="auto" w:fill="auto"/>
            <w:noWrap/>
          </w:tcPr>
          <w:p w14:paraId="0F025756" w14:textId="25C0FD9A"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45C7BD2E"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9,760,810</w:t>
            </w:r>
          </w:p>
        </w:tc>
        <w:tc>
          <w:tcPr>
            <w:tcW w:w="1540" w:type="dxa"/>
            <w:tcBorders>
              <w:top w:val="nil"/>
              <w:left w:val="nil"/>
              <w:bottom w:val="nil"/>
              <w:right w:val="nil"/>
            </w:tcBorders>
            <w:shd w:val="clear" w:color="auto" w:fill="auto"/>
            <w:vAlign w:val="bottom"/>
          </w:tcPr>
          <w:p w14:paraId="2BAC72CF" w14:textId="473CA8CC"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nil"/>
              <w:right w:val="nil"/>
            </w:tcBorders>
            <w:shd w:val="clear" w:color="auto" w:fill="auto"/>
            <w:vAlign w:val="bottom"/>
          </w:tcPr>
          <w:p w14:paraId="11BD4B70" w14:textId="4E33096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tcPr>
          <w:p w14:paraId="2603D22B"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6E1937" w:rsidRPr="004F5794" w14:paraId="71CCDD3E" w14:textId="77777777" w:rsidTr="007E50AC">
        <w:trPr>
          <w:trHeight w:val="300"/>
        </w:trPr>
        <w:tc>
          <w:tcPr>
            <w:tcW w:w="5660" w:type="dxa"/>
            <w:tcBorders>
              <w:top w:val="nil"/>
              <w:left w:val="nil"/>
              <w:bottom w:val="nil"/>
              <w:right w:val="nil"/>
            </w:tcBorders>
            <w:shd w:val="clear" w:color="auto" w:fill="auto"/>
            <w:noWrap/>
            <w:hideMark/>
          </w:tcPr>
          <w:p w14:paraId="24B77F49" w14:textId="2A4C0185" w:rsidR="006E1937" w:rsidRPr="004F5794" w:rsidRDefault="006E1937" w:rsidP="006E1937">
            <w:pPr>
              <w:spacing w:after="0" w:line="240" w:lineRule="auto"/>
              <w:rPr>
                <w:rFonts w:ascii="Montserrat" w:eastAsia="Times New Roman" w:hAnsi="Montserrat" w:cs="Calibri"/>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24B8A88F"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40" w:type="dxa"/>
            <w:tcBorders>
              <w:top w:val="nil"/>
              <w:left w:val="nil"/>
              <w:bottom w:val="single" w:sz="8" w:space="0" w:color="auto"/>
              <w:right w:val="nil"/>
            </w:tcBorders>
            <w:shd w:val="clear" w:color="auto" w:fill="auto"/>
            <w:vAlign w:val="bottom"/>
            <w:hideMark/>
          </w:tcPr>
          <w:p w14:paraId="06D04846" w14:textId="78141EE1"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78" w:type="dxa"/>
            <w:tcBorders>
              <w:top w:val="nil"/>
              <w:left w:val="nil"/>
              <w:bottom w:val="single" w:sz="8" w:space="0" w:color="auto"/>
              <w:right w:val="nil"/>
            </w:tcBorders>
            <w:shd w:val="clear" w:color="auto" w:fill="auto"/>
            <w:vAlign w:val="bottom"/>
            <w:hideMark/>
          </w:tcPr>
          <w:p w14:paraId="7F714F29" w14:textId="72E74044"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vAlign w:val="bottom"/>
            <w:hideMark/>
          </w:tcPr>
          <w:p w14:paraId="38F6DEC4" w14:textId="77777777" w:rsidR="006E1937" w:rsidRPr="004F5794" w:rsidRDefault="006E1937" w:rsidP="006E1937">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6E1937" w:rsidRPr="004F5794" w14:paraId="66146B59" w14:textId="77777777" w:rsidTr="007E50AC">
        <w:trPr>
          <w:trHeight w:val="300"/>
        </w:trPr>
        <w:tc>
          <w:tcPr>
            <w:tcW w:w="5660" w:type="dxa"/>
            <w:tcBorders>
              <w:top w:val="nil"/>
              <w:left w:val="nil"/>
              <w:bottom w:val="nil"/>
              <w:right w:val="nil"/>
            </w:tcBorders>
            <w:shd w:val="clear" w:color="auto" w:fill="auto"/>
            <w:vAlign w:val="bottom"/>
            <w:hideMark/>
          </w:tcPr>
          <w:p w14:paraId="5B507DC5" w14:textId="608635B5" w:rsidR="006E1937" w:rsidRPr="004F5794" w:rsidRDefault="006E1937" w:rsidP="006E1937">
            <w:pPr>
              <w:spacing w:after="0" w:line="240" w:lineRule="auto"/>
              <w:rPr>
                <w:rFonts w:ascii="Montserrat" w:eastAsia="Times New Roman" w:hAnsi="Montserrat" w:cs="Calibri"/>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09F11A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27,452,426</w:t>
            </w:r>
          </w:p>
        </w:tc>
        <w:tc>
          <w:tcPr>
            <w:tcW w:w="1540" w:type="dxa"/>
            <w:tcBorders>
              <w:top w:val="nil"/>
              <w:left w:val="nil"/>
              <w:bottom w:val="double" w:sz="6" w:space="0" w:color="auto"/>
              <w:right w:val="nil"/>
            </w:tcBorders>
            <w:shd w:val="clear" w:color="auto" w:fill="auto"/>
            <w:vAlign w:val="bottom"/>
            <w:hideMark/>
          </w:tcPr>
          <w:p w14:paraId="285D69B1" w14:textId="6F646B5D"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14,715</w:t>
            </w:r>
          </w:p>
        </w:tc>
        <w:tc>
          <w:tcPr>
            <w:tcW w:w="1578" w:type="dxa"/>
            <w:tcBorders>
              <w:top w:val="nil"/>
              <w:left w:val="nil"/>
              <w:bottom w:val="double" w:sz="6" w:space="0" w:color="auto"/>
              <w:right w:val="nil"/>
            </w:tcBorders>
            <w:shd w:val="clear" w:color="auto" w:fill="auto"/>
            <w:vAlign w:val="bottom"/>
            <w:hideMark/>
          </w:tcPr>
          <w:p w14:paraId="22AC769B" w14:textId="12E124D0"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77777777" w:rsidR="006E1937" w:rsidRPr="004F5794" w:rsidRDefault="006E1937" w:rsidP="006E193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02CF6F55"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6AEEB737" w14:textId="2FB79923"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317AA025" w14:textId="3FE8D120"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1AB989B" w14:textId="6C289319"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1DFC3E10"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lastRenderedPageBreak/>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461A55A9"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sidR="003F5CE0">
        <w:rPr>
          <w:rFonts w:ascii="Montserrat" w:hAnsi="Montserrat" w:cs="Times New Roman"/>
          <w:lang w:eastAsia="en-US"/>
        </w:rPr>
        <w:t>3</w:t>
      </w:r>
      <w:r w:rsidR="00122C18">
        <w:rPr>
          <w:rFonts w:ascii="Montserrat" w:hAnsi="Montserrat" w:cs="Times New Roman"/>
          <w:lang w:eastAsia="en-US"/>
        </w:rPr>
        <w:t>0</w:t>
      </w:r>
      <w:r w:rsidR="003F5CE0">
        <w:rPr>
          <w:rFonts w:ascii="Montserrat" w:hAnsi="Montserrat" w:cs="Times New Roman"/>
          <w:lang w:eastAsia="en-US"/>
        </w:rPr>
        <w:t xml:space="preserve"> </w:t>
      </w:r>
      <w:r w:rsidR="006F5F70">
        <w:rPr>
          <w:rFonts w:ascii="Montserrat" w:hAnsi="Montserrat" w:cs="Times New Roman"/>
          <w:lang w:eastAsia="en-US"/>
        </w:rPr>
        <w:t xml:space="preserve">de </w:t>
      </w:r>
      <w:r w:rsidR="00122C18">
        <w:rPr>
          <w:rFonts w:ascii="Montserrat" w:hAnsi="Montserrat" w:cs="Times New Roman"/>
          <w:lang w:eastAsia="en-US"/>
        </w:rPr>
        <w:t>junio</w:t>
      </w:r>
      <w:r w:rsidR="006F5F70">
        <w:rPr>
          <w:rFonts w:ascii="Montserrat" w:hAnsi="Montserrat" w:cs="Times New Roman"/>
          <w:lang w:eastAsia="en-US"/>
        </w:rPr>
        <w:t xml:space="preserve"> de 2023 y 31 </w:t>
      </w:r>
      <w:r w:rsidR="003F5CE0">
        <w:rPr>
          <w:rFonts w:ascii="Montserrat" w:hAnsi="Montserrat" w:cs="Times New Roman"/>
          <w:lang w:eastAsia="en-US"/>
        </w:rPr>
        <w:t xml:space="preserve">de </w:t>
      </w:r>
      <w:r>
        <w:rPr>
          <w:rFonts w:ascii="Montserrat" w:hAnsi="Montserrat" w:cs="Times New Roman"/>
          <w:lang w:eastAsia="en-US"/>
        </w:rPr>
        <w:t xml:space="preserve">diciembre de </w:t>
      </w:r>
      <w:r w:rsidR="00D57543">
        <w:rPr>
          <w:rFonts w:ascii="Montserrat" w:hAnsi="Montserrat" w:cs="Times New Roman"/>
          <w:lang w:eastAsia="en-US"/>
        </w:rPr>
        <w:t>2022</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189BCD42"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4C2495" w:rsidRPr="004C2495" w14:paraId="4584D8F2" w14:textId="77777777" w:rsidTr="004C2495">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29E28DC9"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7366305B" w14:textId="48460AE1" w:rsidR="004C2495" w:rsidRPr="004C2495" w:rsidRDefault="004C2495" w:rsidP="006F5F70">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w:t>
            </w:r>
            <w:r w:rsidR="006F5F70">
              <w:rPr>
                <w:rFonts w:ascii="Montserrat" w:eastAsia="Times New Roman" w:hAnsi="Montserrat" w:cs="Calibri"/>
                <w:b/>
                <w:bCs/>
                <w:color w:val="000000"/>
                <w:sz w:val="18"/>
                <w:szCs w:val="18"/>
                <w:lang w:val="es-MX" w:eastAsia="es-MX"/>
              </w:rPr>
              <w:t>3</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14:paraId="325A192E" w14:textId="15F08C19" w:rsidR="004C2495" w:rsidRPr="004C2495" w:rsidRDefault="004C2495" w:rsidP="006F5F70">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w:t>
            </w:r>
            <w:r w:rsidR="006F5F70">
              <w:rPr>
                <w:rFonts w:ascii="Montserrat" w:eastAsia="Times New Roman" w:hAnsi="Montserrat" w:cs="Calibri"/>
                <w:b/>
                <w:bCs/>
                <w:color w:val="000000"/>
                <w:sz w:val="18"/>
                <w:szCs w:val="18"/>
                <w:lang w:val="es-MX" w:eastAsia="es-MX"/>
              </w:rPr>
              <w:t>2</w:t>
            </w:r>
          </w:p>
        </w:tc>
      </w:tr>
      <w:tr w:rsidR="00122C18" w:rsidRPr="004C2495" w14:paraId="203F5262" w14:textId="77777777" w:rsidTr="00A80FFB">
        <w:trPr>
          <w:trHeight w:val="300"/>
        </w:trPr>
        <w:tc>
          <w:tcPr>
            <w:tcW w:w="3544" w:type="dxa"/>
            <w:tcBorders>
              <w:top w:val="nil"/>
              <w:left w:val="nil"/>
              <w:bottom w:val="nil"/>
              <w:right w:val="nil"/>
            </w:tcBorders>
            <w:shd w:val="clear" w:color="auto" w:fill="auto"/>
            <w:vAlign w:val="bottom"/>
            <w:hideMark/>
          </w:tcPr>
          <w:p w14:paraId="14839096" w14:textId="77777777" w:rsidR="00122C18" w:rsidRPr="004C2495" w:rsidRDefault="00122C18" w:rsidP="00122C18">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bottom"/>
            <w:hideMark/>
          </w:tcPr>
          <w:p w14:paraId="164E87B6" w14:textId="2CFB976E"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21,207,032</w:t>
            </w:r>
          </w:p>
        </w:tc>
        <w:tc>
          <w:tcPr>
            <w:tcW w:w="1626" w:type="dxa"/>
            <w:tcBorders>
              <w:top w:val="nil"/>
              <w:left w:val="nil"/>
              <w:bottom w:val="nil"/>
              <w:right w:val="nil"/>
            </w:tcBorders>
            <w:shd w:val="clear" w:color="auto" w:fill="auto"/>
            <w:vAlign w:val="center"/>
            <w:hideMark/>
          </w:tcPr>
          <w:p w14:paraId="5DB913F4" w14:textId="227431B8"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25,962,994</w:t>
            </w:r>
          </w:p>
        </w:tc>
      </w:tr>
      <w:tr w:rsidR="00122C18" w:rsidRPr="004C2495" w14:paraId="3238698B" w14:textId="77777777" w:rsidTr="00A80FFB">
        <w:trPr>
          <w:trHeight w:val="300"/>
        </w:trPr>
        <w:tc>
          <w:tcPr>
            <w:tcW w:w="3544" w:type="dxa"/>
            <w:tcBorders>
              <w:top w:val="nil"/>
              <w:left w:val="nil"/>
              <w:bottom w:val="nil"/>
              <w:right w:val="nil"/>
            </w:tcBorders>
            <w:shd w:val="clear" w:color="auto" w:fill="auto"/>
            <w:vAlign w:val="bottom"/>
            <w:hideMark/>
          </w:tcPr>
          <w:p w14:paraId="38482BCE" w14:textId="77777777" w:rsidR="00122C18" w:rsidRPr="004C2495" w:rsidRDefault="00122C18" w:rsidP="00122C18">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bottom"/>
            <w:hideMark/>
          </w:tcPr>
          <w:p w14:paraId="43C54C23" w14:textId="08FA3433"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61,269,914</w:t>
            </w:r>
          </w:p>
        </w:tc>
        <w:tc>
          <w:tcPr>
            <w:tcW w:w="1626" w:type="dxa"/>
            <w:tcBorders>
              <w:top w:val="nil"/>
              <w:left w:val="nil"/>
              <w:bottom w:val="nil"/>
              <w:right w:val="nil"/>
            </w:tcBorders>
            <w:shd w:val="clear" w:color="auto" w:fill="auto"/>
            <w:vAlign w:val="center"/>
            <w:hideMark/>
          </w:tcPr>
          <w:p w14:paraId="0306AD71" w14:textId="4C7C10F4"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30,955,047</w:t>
            </w:r>
          </w:p>
        </w:tc>
      </w:tr>
      <w:tr w:rsidR="00122C18" w:rsidRPr="004C2495" w14:paraId="3E2B8CCA" w14:textId="77777777" w:rsidTr="00A80FFB">
        <w:trPr>
          <w:trHeight w:val="315"/>
        </w:trPr>
        <w:tc>
          <w:tcPr>
            <w:tcW w:w="3544" w:type="dxa"/>
            <w:tcBorders>
              <w:top w:val="nil"/>
              <w:left w:val="nil"/>
              <w:bottom w:val="nil"/>
              <w:right w:val="nil"/>
            </w:tcBorders>
            <w:shd w:val="clear" w:color="auto" w:fill="auto"/>
            <w:vAlign w:val="bottom"/>
            <w:hideMark/>
          </w:tcPr>
          <w:p w14:paraId="3935DAC2" w14:textId="59875FF2" w:rsidR="00122C18" w:rsidRPr="004C2495" w:rsidRDefault="00122C18" w:rsidP="00122C18">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Laboratorio de prótesis y </w:t>
            </w:r>
            <w:proofErr w:type="spellStart"/>
            <w:r>
              <w:rPr>
                <w:rFonts w:ascii="Montserrat" w:eastAsia="Times New Roman" w:hAnsi="Montserrat" w:cs="Calibri"/>
                <w:color w:val="000000"/>
                <w:sz w:val="18"/>
                <w:szCs w:val="18"/>
                <w:lang w:val="es-MX" w:eastAsia="es-MX"/>
              </w:rPr>
              <w:t>ó</w:t>
            </w:r>
            <w:r w:rsidRPr="004C2495">
              <w:rPr>
                <w:rFonts w:ascii="Montserrat" w:eastAsia="Times New Roman" w:hAnsi="Montserrat" w:cs="Calibri"/>
                <w:color w:val="000000"/>
                <w:sz w:val="18"/>
                <w:szCs w:val="18"/>
                <w:lang w:val="es-MX" w:eastAsia="es-MX"/>
              </w:rPr>
              <w:t>rtesis</w:t>
            </w:r>
            <w:proofErr w:type="spellEnd"/>
          </w:p>
        </w:tc>
        <w:tc>
          <w:tcPr>
            <w:tcW w:w="1776" w:type="dxa"/>
            <w:gridSpan w:val="2"/>
            <w:tcBorders>
              <w:top w:val="nil"/>
              <w:left w:val="nil"/>
              <w:bottom w:val="single" w:sz="8" w:space="0" w:color="auto"/>
              <w:right w:val="nil"/>
            </w:tcBorders>
            <w:shd w:val="clear" w:color="auto" w:fill="auto"/>
            <w:vAlign w:val="bottom"/>
            <w:hideMark/>
          </w:tcPr>
          <w:p w14:paraId="6216061D" w14:textId="079CC0EF"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239,028</w:t>
            </w:r>
          </w:p>
        </w:tc>
        <w:tc>
          <w:tcPr>
            <w:tcW w:w="1626" w:type="dxa"/>
            <w:tcBorders>
              <w:top w:val="nil"/>
              <w:left w:val="nil"/>
              <w:bottom w:val="single" w:sz="8" w:space="0" w:color="auto"/>
              <w:right w:val="nil"/>
            </w:tcBorders>
            <w:shd w:val="clear" w:color="auto" w:fill="auto"/>
            <w:vAlign w:val="center"/>
            <w:hideMark/>
          </w:tcPr>
          <w:p w14:paraId="01F564E0" w14:textId="1EF7EB6E" w:rsidR="00122C18" w:rsidRPr="004C2495" w:rsidRDefault="00122C18" w:rsidP="00122C18">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212,929</w:t>
            </w:r>
          </w:p>
        </w:tc>
      </w:tr>
      <w:tr w:rsidR="00122C18" w:rsidRPr="004C2495" w14:paraId="77F558B2" w14:textId="77777777" w:rsidTr="00A80FFB">
        <w:trPr>
          <w:trHeight w:val="315"/>
        </w:trPr>
        <w:tc>
          <w:tcPr>
            <w:tcW w:w="3544" w:type="dxa"/>
            <w:tcBorders>
              <w:top w:val="nil"/>
              <w:left w:val="nil"/>
              <w:bottom w:val="nil"/>
              <w:right w:val="nil"/>
            </w:tcBorders>
            <w:shd w:val="clear" w:color="auto" w:fill="auto"/>
            <w:vAlign w:val="bottom"/>
            <w:hideMark/>
          </w:tcPr>
          <w:p w14:paraId="27C4E9B1" w14:textId="77777777" w:rsidR="00122C18" w:rsidRPr="004C2495" w:rsidRDefault="00122C18" w:rsidP="00122C18">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bottom"/>
            <w:hideMark/>
          </w:tcPr>
          <w:p w14:paraId="484600A5" w14:textId="257ECB7B" w:rsidR="00122C18" w:rsidRPr="004C2495" w:rsidRDefault="00122C18" w:rsidP="00122C18">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82,715,974</w:t>
            </w:r>
          </w:p>
        </w:tc>
        <w:tc>
          <w:tcPr>
            <w:tcW w:w="1626" w:type="dxa"/>
            <w:tcBorders>
              <w:top w:val="nil"/>
              <w:left w:val="nil"/>
              <w:bottom w:val="double" w:sz="6" w:space="0" w:color="auto"/>
              <w:right w:val="nil"/>
            </w:tcBorders>
            <w:shd w:val="clear" w:color="auto" w:fill="auto"/>
            <w:vAlign w:val="center"/>
            <w:hideMark/>
          </w:tcPr>
          <w:p w14:paraId="40938F83" w14:textId="0C4DA615" w:rsidR="00122C18" w:rsidRPr="004C2495" w:rsidRDefault="00122C18" w:rsidP="00122C18">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57,130,970</w:t>
            </w:r>
          </w:p>
        </w:tc>
      </w:tr>
    </w:tbl>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2EF921C6"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3</w:t>
      </w:r>
      <w:r w:rsidR="00157911">
        <w:rPr>
          <w:rFonts w:ascii="Montserrat" w:hAnsi="Montserrat"/>
          <w:sz w:val="18"/>
          <w:szCs w:val="18"/>
        </w:rPr>
        <w:t>0</w:t>
      </w:r>
      <w:r w:rsidR="00AD1B9F" w:rsidRPr="00305EBC">
        <w:rPr>
          <w:rFonts w:ascii="Montserrat" w:hAnsi="Montserrat"/>
          <w:sz w:val="18"/>
          <w:szCs w:val="18"/>
        </w:rPr>
        <w:t xml:space="preserve"> </w:t>
      </w:r>
      <w:r w:rsidR="00284826">
        <w:rPr>
          <w:rFonts w:ascii="Montserrat" w:hAnsi="Montserrat"/>
          <w:sz w:val="18"/>
          <w:szCs w:val="18"/>
        </w:rPr>
        <w:t xml:space="preserve">de </w:t>
      </w:r>
      <w:r w:rsidR="00157911">
        <w:rPr>
          <w:rFonts w:ascii="Montserrat" w:hAnsi="Montserrat"/>
          <w:sz w:val="18"/>
          <w:szCs w:val="18"/>
        </w:rPr>
        <w:t>junio</w:t>
      </w:r>
      <w:r w:rsidR="00284826">
        <w:rPr>
          <w:rFonts w:ascii="Montserrat" w:hAnsi="Montserrat"/>
          <w:sz w:val="18"/>
          <w:szCs w:val="18"/>
        </w:rPr>
        <w:t xml:space="preserve"> de 2023 y 31 </w:t>
      </w:r>
      <w:r w:rsidR="00AD1B9F" w:rsidRPr="00305EBC">
        <w:rPr>
          <w:rFonts w:ascii="Montserrat" w:hAnsi="Montserrat"/>
          <w:sz w:val="18"/>
          <w:szCs w:val="18"/>
        </w:rPr>
        <w:t xml:space="preserve">de diciembre de </w:t>
      </w:r>
      <w:r w:rsidR="00D57543">
        <w:rPr>
          <w:rFonts w:ascii="Montserrat" w:hAnsi="Montserrat"/>
          <w:sz w:val="18"/>
          <w:szCs w:val="18"/>
        </w:rPr>
        <w:t>2022</w:t>
      </w:r>
      <w:r w:rsidRPr="00305EBC">
        <w:rPr>
          <w:rFonts w:ascii="Montserrat" w:hAnsi="Montserrat"/>
          <w:sz w:val="18"/>
          <w:szCs w:val="18"/>
        </w:rPr>
        <w:t>, se integra como sigue:</w:t>
      </w:r>
    </w:p>
    <w:p w14:paraId="7E279188" w14:textId="6ED6110D"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25590B2C" w14:textId="77777777" w:rsidR="00045855" w:rsidRDefault="00045855"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231F60" w:rsidRPr="00231F60" w14:paraId="136D3C4D" w14:textId="77777777" w:rsidTr="00231F60">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14:paraId="4EBDF2FA"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14:paraId="681F4A2B" w14:textId="00F51DDD" w:rsidR="00231F60" w:rsidRPr="00231F60" w:rsidRDefault="00231F60" w:rsidP="001B531F">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3</w:t>
            </w:r>
            <w:r w:rsidR="001B531F">
              <w:rPr>
                <w:rFonts w:ascii="Montserrat" w:eastAsia="Times New Roman" w:hAnsi="Montserrat"/>
                <w:b/>
                <w:bCs/>
                <w:color w:val="000000"/>
                <w:sz w:val="18"/>
                <w:szCs w:val="18"/>
                <w:lang w:val="es-MX" w:eastAsia="es-MX"/>
              </w:rPr>
              <w:t>0</w:t>
            </w:r>
            <w:r w:rsidRPr="00231F60">
              <w:rPr>
                <w:rFonts w:ascii="Montserrat" w:eastAsia="Times New Roman" w:hAnsi="Montserrat"/>
                <w:b/>
                <w:bCs/>
                <w:color w:val="000000"/>
                <w:sz w:val="18"/>
                <w:szCs w:val="18"/>
                <w:lang w:val="es-MX" w:eastAsia="es-MX"/>
              </w:rPr>
              <w:t xml:space="preserve"> de </w:t>
            </w:r>
            <w:r w:rsidR="002B0A87">
              <w:rPr>
                <w:rFonts w:ascii="Montserrat" w:eastAsia="Times New Roman" w:hAnsi="Montserrat"/>
                <w:b/>
                <w:bCs/>
                <w:color w:val="000000"/>
                <w:sz w:val="18"/>
                <w:szCs w:val="18"/>
                <w:lang w:val="es-MX" w:eastAsia="es-MX"/>
              </w:rPr>
              <w:t>junio</w:t>
            </w:r>
            <w:r w:rsidRPr="00231F60">
              <w:rPr>
                <w:rFonts w:ascii="Montserrat" w:eastAsia="Times New Roman" w:hAnsi="Montserrat"/>
                <w:b/>
                <w:bCs/>
                <w:color w:val="000000"/>
                <w:sz w:val="18"/>
                <w:szCs w:val="18"/>
                <w:lang w:val="es-MX" w:eastAsia="es-MX"/>
              </w:rPr>
              <w:t xml:space="preserve"> de 202</w:t>
            </w:r>
            <w:r w:rsidR="00284826">
              <w:rPr>
                <w:rFonts w:ascii="Montserrat" w:eastAsia="Times New Roman" w:hAnsi="Montserrat"/>
                <w:b/>
                <w:bCs/>
                <w:color w:val="000000"/>
                <w:sz w:val="18"/>
                <w:szCs w:val="18"/>
                <w:lang w:val="es-MX" w:eastAsia="es-MX"/>
              </w:rPr>
              <w:t>3</w:t>
            </w:r>
          </w:p>
        </w:tc>
      </w:tr>
      <w:tr w:rsidR="00231F60" w:rsidRPr="00231F60" w14:paraId="621D72B8" w14:textId="77777777" w:rsidTr="00231F60">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14:paraId="60AEFFE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14:paraId="349D42E0"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14:paraId="101B570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14:paraId="03E77919"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Importe neto</w:t>
            </w:r>
          </w:p>
        </w:tc>
      </w:tr>
      <w:tr w:rsidR="00231F60" w:rsidRPr="00231F60" w14:paraId="2058C974" w14:textId="77777777" w:rsidTr="00231F60">
        <w:trPr>
          <w:trHeight w:val="300"/>
        </w:trPr>
        <w:tc>
          <w:tcPr>
            <w:tcW w:w="5245" w:type="dxa"/>
            <w:tcBorders>
              <w:top w:val="nil"/>
              <w:left w:val="nil"/>
              <w:bottom w:val="nil"/>
              <w:right w:val="nil"/>
            </w:tcBorders>
            <w:shd w:val="clear" w:color="auto" w:fill="auto"/>
            <w:hideMark/>
          </w:tcPr>
          <w:p w14:paraId="1EC6F75B"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14:paraId="520C10DC"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p>
        </w:tc>
        <w:tc>
          <w:tcPr>
            <w:tcW w:w="1559" w:type="dxa"/>
            <w:tcBorders>
              <w:top w:val="nil"/>
              <w:left w:val="nil"/>
              <w:bottom w:val="nil"/>
              <w:right w:val="nil"/>
            </w:tcBorders>
            <w:shd w:val="clear" w:color="auto" w:fill="auto"/>
            <w:hideMark/>
          </w:tcPr>
          <w:p w14:paraId="33EFA79B"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0BFDBD6E"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2B0A87" w:rsidRPr="00231F60" w14:paraId="0ACA4F7C" w14:textId="77777777" w:rsidTr="00231F60">
        <w:trPr>
          <w:trHeight w:val="300"/>
        </w:trPr>
        <w:tc>
          <w:tcPr>
            <w:tcW w:w="5245" w:type="dxa"/>
            <w:tcBorders>
              <w:top w:val="nil"/>
              <w:left w:val="nil"/>
              <w:bottom w:val="nil"/>
              <w:right w:val="nil"/>
            </w:tcBorders>
            <w:shd w:val="clear" w:color="auto" w:fill="auto"/>
            <w:hideMark/>
          </w:tcPr>
          <w:p w14:paraId="09352C3A"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Terrenos (1)</w:t>
            </w:r>
          </w:p>
        </w:tc>
        <w:tc>
          <w:tcPr>
            <w:tcW w:w="1701" w:type="dxa"/>
            <w:tcBorders>
              <w:top w:val="nil"/>
              <w:left w:val="nil"/>
              <w:bottom w:val="nil"/>
              <w:right w:val="nil"/>
            </w:tcBorders>
            <w:shd w:val="clear" w:color="auto" w:fill="auto"/>
            <w:hideMark/>
          </w:tcPr>
          <w:p w14:paraId="57EE72AD" w14:textId="3489273B"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c>
          <w:tcPr>
            <w:tcW w:w="1559" w:type="dxa"/>
            <w:tcBorders>
              <w:top w:val="nil"/>
              <w:left w:val="nil"/>
              <w:bottom w:val="nil"/>
              <w:right w:val="nil"/>
            </w:tcBorders>
            <w:shd w:val="clear" w:color="auto" w:fill="auto"/>
            <w:hideMark/>
          </w:tcPr>
          <w:p w14:paraId="71B24D3B" w14:textId="444EDFE3"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nil"/>
              <w:right w:val="nil"/>
            </w:tcBorders>
            <w:shd w:val="clear" w:color="auto" w:fill="auto"/>
            <w:hideMark/>
          </w:tcPr>
          <w:p w14:paraId="6049D056" w14:textId="2D6CA177"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r>
      <w:tr w:rsidR="002B0A87" w:rsidRPr="00231F60" w14:paraId="314F1A74" w14:textId="77777777" w:rsidTr="00231F60">
        <w:trPr>
          <w:trHeight w:val="300"/>
        </w:trPr>
        <w:tc>
          <w:tcPr>
            <w:tcW w:w="5245" w:type="dxa"/>
            <w:tcBorders>
              <w:top w:val="nil"/>
              <w:left w:val="nil"/>
              <w:bottom w:val="nil"/>
              <w:right w:val="nil"/>
            </w:tcBorders>
            <w:shd w:val="clear" w:color="auto" w:fill="auto"/>
            <w:hideMark/>
          </w:tcPr>
          <w:p w14:paraId="0E57EC2A"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14:paraId="5E0BCFDD" w14:textId="7F819E44"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957,190,348</w:t>
            </w:r>
          </w:p>
        </w:tc>
        <w:tc>
          <w:tcPr>
            <w:tcW w:w="1559" w:type="dxa"/>
            <w:tcBorders>
              <w:top w:val="nil"/>
              <w:left w:val="nil"/>
              <w:bottom w:val="nil"/>
              <w:right w:val="nil"/>
            </w:tcBorders>
            <w:shd w:val="clear" w:color="auto" w:fill="auto"/>
            <w:hideMark/>
          </w:tcPr>
          <w:p w14:paraId="06322B81" w14:textId="1651DAFF"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314,160,861</w:t>
            </w:r>
          </w:p>
        </w:tc>
        <w:tc>
          <w:tcPr>
            <w:tcW w:w="1985" w:type="dxa"/>
            <w:tcBorders>
              <w:top w:val="nil"/>
              <w:left w:val="nil"/>
              <w:bottom w:val="nil"/>
              <w:right w:val="nil"/>
            </w:tcBorders>
            <w:shd w:val="clear" w:color="auto" w:fill="auto"/>
            <w:hideMark/>
          </w:tcPr>
          <w:p w14:paraId="4DBB9BA6" w14:textId="26FAE544"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643,029,487</w:t>
            </w:r>
          </w:p>
        </w:tc>
      </w:tr>
      <w:tr w:rsidR="002B0A87" w:rsidRPr="00231F60" w14:paraId="7EADD783" w14:textId="77777777" w:rsidTr="00231F60">
        <w:trPr>
          <w:trHeight w:val="300"/>
        </w:trPr>
        <w:tc>
          <w:tcPr>
            <w:tcW w:w="5245" w:type="dxa"/>
            <w:tcBorders>
              <w:top w:val="nil"/>
              <w:left w:val="nil"/>
              <w:bottom w:val="nil"/>
              <w:right w:val="nil"/>
            </w:tcBorders>
            <w:shd w:val="clear" w:color="auto" w:fill="auto"/>
            <w:hideMark/>
          </w:tcPr>
          <w:p w14:paraId="42B6A43D"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14:paraId="73C798AA" w14:textId="0E8F7ABB"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c>
          <w:tcPr>
            <w:tcW w:w="1559" w:type="dxa"/>
            <w:tcBorders>
              <w:top w:val="nil"/>
              <w:left w:val="nil"/>
              <w:bottom w:val="single" w:sz="8" w:space="0" w:color="auto"/>
              <w:right w:val="nil"/>
            </w:tcBorders>
            <w:shd w:val="clear" w:color="auto" w:fill="auto"/>
            <w:hideMark/>
          </w:tcPr>
          <w:p w14:paraId="4B38B029" w14:textId="69949B99"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single" w:sz="8" w:space="0" w:color="auto"/>
              <w:right w:val="nil"/>
            </w:tcBorders>
            <w:shd w:val="clear" w:color="auto" w:fill="auto"/>
            <w:hideMark/>
          </w:tcPr>
          <w:p w14:paraId="58CAFF37" w14:textId="09BCE826"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r>
      <w:tr w:rsidR="002B0A87" w:rsidRPr="00231F60" w14:paraId="48B0F4AE" w14:textId="77777777" w:rsidTr="00231F60">
        <w:trPr>
          <w:trHeight w:val="300"/>
        </w:trPr>
        <w:tc>
          <w:tcPr>
            <w:tcW w:w="5245" w:type="dxa"/>
            <w:tcBorders>
              <w:top w:val="nil"/>
              <w:left w:val="nil"/>
              <w:bottom w:val="nil"/>
              <w:right w:val="nil"/>
            </w:tcBorders>
            <w:shd w:val="clear" w:color="auto" w:fill="auto"/>
            <w:hideMark/>
          </w:tcPr>
          <w:p w14:paraId="6E31CA6D" w14:textId="77777777" w:rsidR="002B0A87" w:rsidRPr="00231F60" w:rsidRDefault="002B0A87" w:rsidP="002B0A8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072FB1F6" w14:textId="60D72F65"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1,352,174,851</w:t>
            </w:r>
          </w:p>
        </w:tc>
        <w:tc>
          <w:tcPr>
            <w:tcW w:w="1559" w:type="dxa"/>
            <w:tcBorders>
              <w:top w:val="nil"/>
              <w:left w:val="nil"/>
              <w:bottom w:val="single" w:sz="8" w:space="0" w:color="auto"/>
              <w:right w:val="nil"/>
            </w:tcBorders>
            <w:shd w:val="clear" w:color="auto" w:fill="auto"/>
            <w:hideMark/>
          </w:tcPr>
          <w:p w14:paraId="4BCACF4E" w14:textId="16180687"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314,160,861</w:t>
            </w:r>
          </w:p>
        </w:tc>
        <w:tc>
          <w:tcPr>
            <w:tcW w:w="1985" w:type="dxa"/>
            <w:tcBorders>
              <w:top w:val="nil"/>
              <w:left w:val="nil"/>
              <w:bottom w:val="single" w:sz="8" w:space="0" w:color="auto"/>
              <w:right w:val="nil"/>
            </w:tcBorders>
            <w:shd w:val="clear" w:color="auto" w:fill="auto"/>
            <w:hideMark/>
          </w:tcPr>
          <w:p w14:paraId="3E7FD23B" w14:textId="676E3ABB"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1,038,013,990</w:t>
            </w:r>
          </w:p>
        </w:tc>
      </w:tr>
      <w:tr w:rsidR="002B0A87" w:rsidRPr="00231F60" w14:paraId="4E290882" w14:textId="77777777" w:rsidTr="00231F60">
        <w:trPr>
          <w:trHeight w:val="300"/>
        </w:trPr>
        <w:tc>
          <w:tcPr>
            <w:tcW w:w="5245" w:type="dxa"/>
            <w:tcBorders>
              <w:top w:val="nil"/>
              <w:left w:val="nil"/>
              <w:bottom w:val="nil"/>
              <w:right w:val="nil"/>
            </w:tcBorders>
            <w:shd w:val="clear" w:color="auto" w:fill="auto"/>
            <w:hideMark/>
          </w:tcPr>
          <w:p w14:paraId="47A7897B" w14:textId="77777777" w:rsidR="002B0A87" w:rsidRPr="006A43BC" w:rsidRDefault="002B0A87" w:rsidP="002B0A87">
            <w:pPr>
              <w:spacing w:after="0" w:line="240" w:lineRule="auto"/>
              <w:rPr>
                <w:rFonts w:ascii="Montserrat" w:eastAsia="Times New Roman" w:hAnsi="Montserrat"/>
                <w:b/>
                <w:color w:val="000000"/>
                <w:sz w:val="18"/>
                <w:szCs w:val="18"/>
                <w:lang w:val="es-MX" w:eastAsia="es-MX"/>
              </w:rPr>
            </w:pPr>
            <w:r w:rsidRPr="006A43BC">
              <w:rPr>
                <w:rFonts w:ascii="Montserrat" w:eastAsia="Times New Roman" w:hAnsi="Montserrat"/>
                <w:b/>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14:paraId="01521E76"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46674220" w14:textId="77777777" w:rsidR="002B0A87" w:rsidRPr="00231F60" w:rsidRDefault="002B0A87" w:rsidP="002B0A87">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14:paraId="02609461" w14:textId="77777777" w:rsidR="002B0A87" w:rsidRPr="00231F60" w:rsidRDefault="002B0A87" w:rsidP="002B0A87">
            <w:pPr>
              <w:spacing w:after="0" w:line="240" w:lineRule="auto"/>
              <w:rPr>
                <w:rFonts w:ascii="Times New Roman" w:eastAsia="Times New Roman" w:hAnsi="Times New Roman"/>
                <w:sz w:val="20"/>
                <w:szCs w:val="20"/>
                <w:lang w:val="es-MX" w:eastAsia="es-MX"/>
              </w:rPr>
            </w:pPr>
          </w:p>
        </w:tc>
      </w:tr>
      <w:tr w:rsidR="002B0A87" w:rsidRPr="00231F60" w14:paraId="27495F18" w14:textId="77777777" w:rsidTr="00231F60">
        <w:trPr>
          <w:trHeight w:val="300"/>
        </w:trPr>
        <w:tc>
          <w:tcPr>
            <w:tcW w:w="5245" w:type="dxa"/>
            <w:tcBorders>
              <w:top w:val="nil"/>
              <w:left w:val="nil"/>
              <w:bottom w:val="nil"/>
              <w:right w:val="nil"/>
            </w:tcBorders>
            <w:shd w:val="clear" w:color="auto" w:fill="auto"/>
            <w:hideMark/>
          </w:tcPr>
          <w:p w14:paraId="173830B5"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w:t>
            </w:r>
          </w:p>
        </w:tc>
        <w:tc>
          <w:tcPr>
            <w:tcW w:w="1701" w:type="dxa"/>
            <w:tcBorders>
              <w:top w:val="nil"/>
              <w:left w:val="nil"/>
              <w:bottom w:val="nil"/>
              <w:right w:val="nil"/>
            </w:tcBorders>
            <w:shd w:val="clear" w:color="auto" w:fill="auto"/>
            <w:hideMark/>
          </w:tcPr>
          <w:p w14:paraId="61B15330" w14:textId="67D3FB15"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92,605,814</w:t>
            </w:r>
          </w:p>
        </w:tc>
        <w:tc>
          <w:tcPr>
            <w:tcW w:w="1559" w:type="dxa"/>
            <w:tcBorders>
              <w:top w:val="nil"/>
              <w:left w:val="nil"/>
              <w:bottom w:val="nil"/>
              <w:right w:val="nil"/>
            </w:tcBorders>
            <w:shd w:val="clear" w:color="auto" w:fill="auto"/>
            <w:hideMark/>
          </w:tcPr>
          <w:p w14:paraId="6AD1448F" w14:textId="1B173CCD"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91,171,257</w:t>
            </w:r>
          </w:p>
        </w:tc>
        <w:tc>
          <w:tcPr>
            <w:tcW w:w="1985" w:type="dxa"/>
            <w:tcBorders>
              <w:top w:val="nil"/>
              <w:left w:val="nil"/>
              <w:bottom w:val="nil"/>
              <w:right w:val="nil"/>
            </w:tcBorders>
            <w:shd w:val="clear" w:color="auto" w:fill="auto"/>
            <w:hideMark/>
          </w:tcPr>
          <w:p w14:paraId="793FFFE8" w14:textId="1FEF8E16"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1,434,557</w:t>
            </w:r>
          </w:p>
        </w:tc>
      </w:tr>
      <w:tr w:rsidR="002B0A87" w:rsidRPr="00231F60" w14:paraId="507B64A6" w14:textId="77777777" w:rsidTr="00231F60">
        <w:trPr>
          <w:trHeight w:val="300"/>
        </w:trPr>
        <w:tc>
          <w:tcPr>
            <w:tcW w:w="5245" w:type="dxa"/>
            <w:tcBorders>
              <w:top w:val="nil"/>
              <w:left w:val="nil"/>
              <w:bottom w:val="nil"/>
              <w:right w:val="nil"/>
            </w:tcBorders>
            <w:shd w:val="clear" w:color="auto" w:fill="auto"/>
            <w:hideMark/>
          </w:tcPr>
          <w:p w14:paraId="44D1E047"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14:paraId="4295E55A" w14:textId="30F42B6C"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1,144,548</w:t>
            </w:r>
          </w:p>
        </w:tc>
        <w:tc>
          <w:tcPr>
            <w:tcW w:w="1559" w:type="dxa"/>
            <w:tcBorders>
              <w:top w:val="nil"/>
              <w:left w:val="nil"/>
              <w:bottom w:val="nil"/>
              <w:right w:val="nil"/>
            </w:tcBorders>
            <w:shd w:val="clear" w:color="auto" w:fill="auto"/>
            <w:hideMark/>
          </w:tcPr>
          <w:p w14:paraId="0B8C7435" w14:textId="0A3ECB69"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968,511</w:t>
            </w:r>
          </w:p>
        </w:tc>
        <w:tc>
          <w:tcPr>
            <w:tcW w:w="1985" w:type="dxa"/>
            <w:tcBorders>
              <w:top w:val="nil"/>
              <w:left w:val="nil"/>
              <w:bottom w:val="nil"/>
              <w:right w:val="nil"/>
            </w:tcBorders>
            <w:shd w:val="clear" w:color="auto" w:fill="auto"/>
            <w:hideMark/>
          </w:tcPr>
          <w:p w14:paraId="2652C5CF" w14:textId="06E6350B"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176,037</w:t>
            </w:r>
          </w:p>
        </w:tc>
      </w:tr>
      <w:tr w:rsidR="002B0A87" w:rsidRPr="00231F60" w14:paraId="39FE4C7C" w14:textId="77777777" w:rsidTr="00231F60">
        <w:trPr>
          <w:trHeight w:val="300"/>
        </w:trPr>
        <w:tc>
          <w:tcPr>
            <w:tcW w:w="5245" w:type="dxa"/>
            <w:tcBorders>
              <w:top w:val="nil"/>
              <w:left w:val="nil"/>
              <w:bottom w:val="nil"/>
              <w:right w:val="nil"/>
            </w:tcBorders>
            <w:shd w:val="clear" w:color="auto" w:fill="auto"/>
            <w:hideMark/>
          </w:tcPr>
          <w:p w14:paraId="28D114F7"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14:paraId="781E0757" w14:textId="7CE7548E"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781,429,772</w:t>
            </w:r>
          </w:p>
        </w:tc>
        <w:tc>
          <w:tcPr>
            <w:tcW w:w="1559" w:type="dxa"/>
            <w:tcBorders>
              <w:top w:val="nil"/>
              <w:left w:val="nil"/>
              <w:bottom w:val="nil"/>
              <w:right w:val="nil"/>
            </w:tcBorders>
            <w:shd w:val="clear" w:color="auto" w:fill="auto"/>
            <w:hideMark/>
          </w:tcPr>
          <w:p w14:paraId="330C9CFA" w14:textId="12B422CE"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735,337,875</w:t>
            </w:r>
          </w:p>
        </w:tc>
        <w:tc>
          <w:tcPr>
            <w:tcW w:w="1985" w:type="dxa"/>
            <w:tcBorders>
              <w:top w:val="nil"/>
              <w:left w:val="nil"/>
              <w:bottom w:val="nil"/>
              <w:right w:val="nil"/>
            </w:tcBorders>
            <w:shd w:val="clear" w:color="auto" w:fill="auto"/>
            <w:hideMark/>
          </w:tcPr>
          <w:p w14:paraId="05EEECC7" w14:textId="0023BC92"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46,091,897</w:t>
            </w:r>
          </w:p>
        </w:tc>
      </w:tr>
      <w:tr w:rsidR="002B0A87" w:rsidRPr="00231F60" w14:paraId="7010E401" w14:textId="77777777" w:rsidTr="00231F60">
        <w:trPr>
          <w:trHeight w:val="300"/>
        </w:trPr>
        <w:tc>
          <w:tcPr>
            <w:tcW w:w="5245" w:type="dxa"/>
            <w:tcBorders>
              <w:top w:val="nil"/>
              <w:left w:val="nil"/>
              <w:bottom w:val="nil"/>
              <w:right w:val="nil"/>
            </w:tcBorders>
            <w:shd w:val="clear" w:color="auto" w:fill="auto"/>
            <w:hideMark/>
          </w:tcPr>
          <w:p w14:paraId="6BC901BE"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14:paraId="1954C7EB" w14:textId="586F318D"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39,223,120</w:t>
            </w:r>
          </w:p>
        </w:tc>
        <w:tc>
          <w:tcPr>
            <w:tcW w:w="1559" w:type="dxa"/>
            <w:tcBorders>
              <w:top w:val="nil"/>
              <w:left w:val="nil"/>
              <w:bottom w:val="nil"/>
              <w:right w:val="nil"/>
            </w:tcBorders>
            <w:shd w:val="clear" w:color="auto" w:fill="auto"/>
            <w:hideMark/>
          </w:tcPr>
          <w:p w14:paraId="64863971" w14:textId="18828FB6"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38,349,838</w:t>
            </w:r>
          </w:p>
        </w:tc>
        <w:tc>
          <w:tcPr>
            <w:tcW w:w="1985" w:type="dxa"/>
            <w:tcBorders>
              <w:top w:val="nil"/>
              <w:left w:val="nil"/>
              <w:bottom w:val="nil"/>
              <w:right w:val="nil"/>
            </w:tcBorders>
            <w:shd w:val="clear" w:color="auto" w:fill="auto"/>
            <w:hideMark/>
          </w:tcPr>
          <w:p w14:paraId="0C56914D" w14:textId="3A07DCA7"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873,282</w:t>
            </w:r>
          </w:p>
        </w:tc>
      </w:tr>
      <w:tr w:rsidR="002B0A87" w:rsidRPr="00231F60" w14:paraId="4406BB42" w14:textId="77777777" w:rsidTr="00231F60">
        <w:trPr>
          <w:trHeight w:val="300"/>
        </w:trPr>
        <w:tc>
          <w:tcPr>
            <w:tcW w:w="5245" w:type="dxa"/>
            <w:tcBorders>
              <w:top w:val="nil"/>
              <w:left w:val="nil"/>
              <w:bottom w:val="nil"/>
              <w:right w:val="nil"/>
            </w:tcBorders>
            <w:shd w:val="clear" w:color="auto" w:fill="auto"/>
            <w:hideMark/>
          </w:tcPr>
          <w:p w14:paraId="5307DA92" w14:textId="77777777" w:rsidR="002B0A87" w:rsidRPr="00231F60" w:rsidRDefault="002B0A87" w:rsidP="002B0A87">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14:paraId="6F58F591" w14:textId="1578CE68"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7,788,394</w:t>
            </w:r>
          </w:p>
        </w:tc>
        <w:tc>
          <w:tcPr>
            <w:tcW w:w="1559" w:type="dxa"/>
            <w:tcBorders>
              <w:top w:val="nil"/>
              <w:left w:val="nil"/>
              <w:bottom w:val="single" w:sz="8" w:space="0" w:color="auto"/>
              <w:right w:val="nil"/>
            </w:tcBorders>
            <w:shd w:val="clear" w:color="auto" w:fill="auto"/>
            <w:hideMark/>
          </w:tcPr>
          <w:p w14:paraId="42D1B669" w14:textId="65F1EF56"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7,575,050</w:t>
            </w:r>
          </w:p>
        </w:tc>
        <w:tc>
          <w:tcPr>
            <w:tcW w:w="1985" w:type="dxa"/>
            <w:tcBorders>
              <w:top w:val="nil"/>
              <w:left w:val="nil"/>
              <w:bottom w:val="single" w:sz="8" w:space="0" w:color="auto"/>
              <w:right w:val="nil"/>
            </w:tcBorders>
            <w:shd w:val="clear" w:color="auto" w:fill="auto"/>
            <w:hideMark/>
          </w:tcPr>
          <w:p w14:paraId="024FA201" w14:textId="4054F67D" w:rsidR="002B0A87" w:rsidRPr="00231F60" w:rsidRDefault="002B0A87" w:rsidP="002B0A87">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213,344</w:t>
            </w:r>
          </w:p>
        </w:tc>
      </w:tr>
      <w:tr w:rsidR="002B0A87" w:rsidRPr="00231F60" w14:paraId="0AD4651D" w14:textId="77777777" w:rsidTr="00231F60">
        <w:trPr>
          <w:trHeight w:val="300"/>
        </w:trPr>
        <w:tc>
          <w:tcPr>
            <w:tcW w:w="5245" w:type="dxa"/>
            <w:tcBorders>
              <w:top w:val="nil"/>
              <w:left w:val="nil"/>
              <w:bottom w:val="nil"/>
              <w:right w:val="nil"/>
            </w:tcBorders>
            <w:shd w:val="clear" w:color="auto" w:fill="auto"/>
            <w:hideMark/>
          </w:tcPr>
          <w:p w14:paraId="514AA3FA" w14:textId="77777777" w:rsidR="002B0A87" w:rsidRPr="00231F60" w:rsidRDefault="002B0A87" w:rsidP="002B0A8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378185DD" w14:textId="6C232E5E"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922,191,648</w:t>
            </w:r>
          </w:p>
        </w:tc>
        <w:tc>
          <w:tcPr>
            <w:tcW w:w="1559" w:type="dxa"/>
            <w:tcBorders>
              <w:top w:val="nil"/>
              <w:left w:val="nil"/>
              <w:bottom w:val="single" w:sz="8" w:space="0" w:color="auto"/>
              <w:right w:val="nil"/>
            </w:tcBorders>
            <w:shd w:val="clear" w:color="auto" w:fill="auto"/>
            <w:hideMark/>
          </w:tcPr>
          <w:p w14:paraId="7EF9332B" w14:textId="2A0FBE5C"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873,402,531</w:t>
            </w:r>
          </w:p>
        </w:tc>
        <w:tc>
          <w:tcPr>
            <w:tcW w:w="1985" w:type="dxa"/>
            <w:tcBorders>
              <w:top w:val="nil"/>
              <w:left w:val="nil"/>
              <w:bottom w:val="single" w:sz="8" w:space="0" w:color="auto"/>
              <w:right w:val="nil"/>
            </w:tcBorders>
            <w:shd w:val="clear" w:color="auto" w:fill="auto"/>
            <w:hideMark/>
          </w:tcPr>
          <w:p w14:paraId="392CE831" w14:textId="4DF1B406"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48,789,117</w:t>
            </w:r>
          </w:p>
        </w:tc>
      </w:tr>
      <w:tr w:rsidR="002B0A87" w:rsidRPr="00231F60" w14:paraId="4169658B" w14:textId="77777777" w:rsidTr="00231F60">
        <w:trPr>
          <w:trHeight w:val="300"/>
        </w:trPr>
        <w:tc>
          <w:tcPr>
            <w:tcW w:w="5245" w:type="dxa"/>
            <w:tcBorders>
              <w:top w:val="nil"/>
              <w:left w:val="nil"/>
              <w:bottom w:val="nil"/>
              <w:right w:val="nil"/>
            </w:tcBorders>
            <w:shd w:val="clear" w:color="auto" w:fill="auto"/>
            <w:hideMark/>
          </w:tcPr>
          <w:p w14:paraId="1137BDB0" w14:textId="77777777" w:rsidR="002B0A87" w:rsidRPr="00231F60" w:rsidRDefault="002B0A87" w:rsidP="002B0A87">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2274CC9A" w14:textId="68F1D41A"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2,274,366,499</w:t>
            </w:r>
          </w:p>
        </w:tc>
        <w:tc>
          <w:tcPr>
            <w:tcW w:w="1559" w:type="dxa"/>
            <w:tcBorders>
              <w:top w:val="nil"/>
              <w:left w:val="nil"/>
              <w:bottom w:val="double" w:sz="6" w:space="0" w:color="auto"/>
              <w:right w:val="nil"/>
            </w:tcBorders>
            <w:shd w:val="clear" w:color="auto" w:fill="auto"/>
            <w:hideMark/>
          </w:tcPr>
          <w:p w14:paraId="75D9E43E" w14:textId="08A570CA"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1,187,563,392</w:t>
            </w:r>
          </w:p>
        </w:tc>
        <w:tc>
          <w:tcPr>
            <w:tcW w:w="1985" w:type="dxa"/>
            <w:tcBorders>
              <w:top w:val="nil"/>
              <w:left w:val="nil"/>
              <w:bottom w:val="double" w:sz="6" w:space="0" w:color="auto"/>
              <w:right w:val="nil"/>
            </w:tcBorders>
            <w:shd w:val="clear" w:color="auto" w:fill="auto"/>
            <w:hideMark/>
          </w:tcPr>
          <w:p w14:paraId="4316167C" w14:textId="58377134" w:rsidR="002B0A87" w:rsidRPr="00231F60" w:rsidRDefault="002B0A87" w:rsidP="002B0A87">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1,086,803,107</w:t>
            </w:r>
          </w:p>
        </w:tc>
      </w:tr>
    </w:tbl>
    <w:p w14:paraId="519EAFE3" w14:textId="503D0F35"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517D4FB3" w14:textId="338E253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1FD7A379" w14:textId="723B202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1C86E2BF" w:rsidR="00C16F5C" w:rsidRPr="00090A5D" w:rsidRDefault="00B63CEC" w:rsidP="00284826">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w:t>
            </w:r>
            <w:r w:rsidR="00284826">
              <w:rPr>
                <w:rFonts w:ascii="Montserrat" w:eastAsia="Times New Roman" w:hAnsi="Montserrat" w:cs="Calibri"/>
                <w:b/>
                <w:bCs/>
                <w:color w:val="000000"/>
                <w:sz w:val="18"/>
                <w:szCs w:val="18"/>
                <w:lang w:val="es-MX" w:eastAsia="es-MX"/>
              </w:rPr>
              <w:t>2</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284826"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6395A9E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c>
          <w:tcPr>
            <w:tcW w:w="1695" w:type="dxa"/>
            <w:tcBorders>
              <w:top w:val="nil"/>
              <w:left w:val="nil"/>
              <w:bottom w:val="nil"/>
              <w:right w:val="nil"/>
            </w:tcBorders>
            <w:shd w:val="clear" w:color="auto" w:fill="auto"/>
            <w:hideMark/>
          </w:tcPr>
          <w:p w14:paraId="704A59B6" w14:textId="3154C74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nil"/>
              <w:right w:val="nil"/>
            </w:tcBorders>
            <w:shd w:val="clear" w:color="auto" w:fill="auto"/>
            <w:hideMark/>
          </w:tcPr>
          <w:p w14:paraId="6F6087C3" w14:textId="6584538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164,640,788</w:t>
            </w:r>
          </w:p>
        </w:tc>
      </w:tr>
      <w:tr w:rsidR="00284826"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3AF0FBB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957,190,348</w:t>
            </w:r>
          </w:p>
        </w:tc>
        <w:tc>
          <w:tcPr>
            <w:tcW w:w="1695" w:type="dxa"/>
            <w:tcBorders>
              <w:top w:val="nil"/>
              <w:left w:val="nil"/>
              <w:bottom w:val="nil"/>
              <w:right w:val="nil"/>
            </w:tcBorders>
            <w:shd w:val="clear" w:color="auto" w:fill="auto"/>
            <w:hideMark/>
          </w:tcPr>
          <w:p w14:paraId="62D491A1" w14:textId="612DF255"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298,367,220</w:t>
            </w:r>
          </w:p>
        </w:tc>
        <w:tc>
          <w:tcPr>
            <w:tcW w:w="1972" w:type="dxa"/>
            <w:tcBorders>
              <w:top w:val="nil"/>
              <w:left w:val="nil"/>
              <w:bottom w:val="nil"/>
              <w:right w:val="nil"/>
            </w:tcBorders>
            <w:shd w:val="clear" w:color="auto" w:fill="auto"/>
            <w:hideMark/>
          </w:tcPr>
          <w:p w14:paraId="0FE3C048" w14:textId="08468F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658,823,128</w:t>
            </w:r>
          </w:p>
        </w:tc>
      </w:tr>
      <w:tr w:rsidR="00284826"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5E40400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c>
          <w:tcPr>
            <w:tcW w:w="1695" w:type="dxa"/>
            <w:tcBorders>
              <w:top w:val="nil"/>
              <w:left w:val="nil"/>
              <w:bottom w:val="single" w:sz="8" w:space="0" w:color="auto"/>
              <w:right w:val="nil"/>
            </w:tcBorders>
            <w:shd w:val="clear" w:color="auto" w:fill="auto"/>
            <w:hideMark/>
          </w:tcPr>
          <w:p w14:paraId="453ADC27" w14:textId="449E963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72" w:type="dxa"/>
            <w:tcBorders>
              <w:top w:val="nil"/>
              <w:left w:val="nil"/>
              <w:bottom w:val="single" w:sz="8" w:space="0" w:color="auto"/>
              <w:right w:val="nil"/>
            </w:tcBorders>
            <w:shd w:val="clear" w:color="auto" w:fill="auto"/>
            <w:hideMark/>
          </w:tcPr>
          <w:p w14:paraId="7E1C959D" w14:textId="508CF20B"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230,343,715</w:t>
            </w:r>
          </w:p>
        </w:tc>
      </w:tr>
      <w:tr w:rsidR="00284826"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0A7D389"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1,352,174,851</w:t>
            </w:r>
          </w:p>
        </w:tc>
        <w:tc>
          <w:tcPr>
            <w:tcW w:w="1695" w:type="dxa"/>
            <w:tcBorders>
              <w:top w:val="nil"/>
              <w:left w:val="nil"/>
              <w:bottom w:val="single" w:sz="8" w:space="0" w:color="auto"/>
              <w:right w:val="nil"/>
            </w:tcBorders>
            <w:shd w:val="clear" w:color="auto" w:fill="auto"/>
            <w:hideMark/>
          </w:tcPr>
          <w:p w14:paraId="00B2B6CA" w14:textId="33838B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298,367,220</w:t>
            </w:r>
          </w:p>
        </w:tc>
        <w:tc>
          <w:tcPr>
            <w:tcW w:w="1972" w:type="dxa"/>
            <w:tcBorders>
              <w:top w:val="nil"/>
              <w:left w:val="nil"/>
              <w:bottom w:val="single" w:sz="8" w:space="0" w:color="auto"/>
              <w:right w:val="nil"/>
            </w:tcBorders>
            <w:shd w:val="clear" w:color="auto" w:fill="auto"/>
            <w:hideMark/>
          </w:tcPr>
          <w:p w14:paraId="631B0FBD" w14:textId="016FE7E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1,053,807,631</w:t>
            </w:r>
          </w:p>
        </w:tc>
      </w:tr>
      <w:tr w:rsidR="00284826"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284826" w:rsidRPr="00090A5D" w:rsidRDefault="00284826" w:rsidP="00284826">
            <w:pPr>
              <w:spacing w:after="0" w:line="240" w:lineRule="auto"/>
              <w:rPr>
                <w:rFonts w:ascii="Times New Roman" w:eastAsia="Times New Roman" w:hAnsi="Times New Roman"/>
                <w:sz w:val="20"/>
                <w:szCs w:val="20"/>
                <w:lang w:val="es-MX" w:eastAsia="es-MX"/>
              </w:rPr>
            </w:pPr>
          </w:p>
        </w:tc>
      </w:tr>
      <w:tr w:rsidR="00284826"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4610F62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94,806,037</w:t>
            </w:r>
          </w:p>
        </w:tc>
        <w:tc>
          <w:tcPr>
            <w:tcW w:w="1695" w:type="dxa"/>
            <w:tcBorders>
              <w:top w:val="nil"/>
              <w:left w:val="nil"/>
              <w:bottom w:val="nil"/>
              <w:right w:val="nil"/>
            </w:tcBorders>
            <w:shd w:val="clear" w:color="auto" w:fill="auto"/>
            <w:hideMark/>
          </w:tcPr>
          <w:p w14:paraId="559F0E77" w14:textId="41AD308F"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92,914,951</w:t>
            </w:r>
          </w:p>
        </w:tc>
        <w:tc>
          <w:tcPr>
            <w:tcW w:w="1972" w:type="dxa"/>
            <w:tcBorders>
              <w:top w:val="nil"/>
              <w:left w:val="nil"/>
              <w:bottom w:val="nil"/>
              <w:right w:val="nil"/>
            </w:tcBorders>
            <w:shd w:val="clear" w:color="auto" w:fill="auto"/>
            <w:hideMark/>
          </w:tcPr>
          <w:p w14:paraId="51FACAFD" w14:textId="47D351B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1,891,086</w:t>
            </w:r>
          </w:p>
        </w:tc>
      </w:tr>
      <w:tr w:rsidR="00284826"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6E17E0DD"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1,144,548</w:t>
            </w:r>
          </w:p>
        </w:tc>
        <w:tc>
          <w:tcPr>
            <w:tcW w:w="1695" w:type="dxa"/>
            <w:tcBorders>
              <w:top w:val="nil"/>
              <w:left w:val="nil"/>
              <w:bottom w:val="nil"/>
              <w:right w:val="nil"/>
            </w:tcBorders>
            <w:shd w:val="clear" w:color="auto" w:fill="auto"/>
            <w:hideMark/>
          </w:tcPr>
          <w:p w14:paraId="5A3BE68B" w14:textId="05286B1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923,807</w:t>
            </w:r>
          </w:p>
        </w:tc>
        <w:tc>
          <w:tcPr>
            <w:tcW w:w="1972" w:type="dxa"/>
            <w:tcBorders>
              <w:top w:val="nil"/>
              <w:left w:val="nil"/>
              <w:bottom w:val="nil"/>
              <w:right w:val="nil"/>
            </w:tcBorders>
            <w:shd w:val="clear" w:color="auto" w:fill="auto"/>
            <w:hideMark/>
          </w:tcPr>
          <w:p w14:paraId="47084447" w14:textId="0BDEEC9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220,741</w:t>
            </w:r>
          </w:p>
        </w:tc>
      </w:tr>
      <w:tr w:rsidR="00284826"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402BE071"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784,521,034</w:t>
            </w:r>
          </w:p>
        </w:tc>
        <w:tc>
          <w:tcPr>
            <w:tcW w:w="1695" w:type="dxa"/>
            <w:tcBorders>
              <w:top w:val="nil"/>
              <w:left w:val="nil"/>
              <w:bottom w:val="nil"/>
              <w:right w:val="nil"/>
            </w:tcBorders>
            <w:shd w:val="clear" w:color="auto" w:fill="auto"/>
            <w:hideMark/>
          </w:tcPr>
          <w:p w14:paraId="72AD5805" w14:textId="47F6965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722,716,911</w:t>
            </w:r>
          </w:p>
        </w:tc>
        <w:tc>
          <w:tcPr>
            <w:tcW w:w="1972" w:type="dxa"/>
            <w:tcBorders>
              <w:top w:val="nil"/>
              <w:left w:val="nil"/>
              <w:bottom w:val="nil"/>
              <w:right w:val="nil"/>
            </w:tcBorders>
            <w:shd w:val="clear" w:color="auto" w:fill="auto"/>
            <w:hideMark/>
          </w:tcPr>
          <w:p w14:paraId="7F16ACB3" w14:textId="33F28C78"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61,804,123</w:t>
            </w:r>
          </w:p>
        </w:tc>
      </w:tr>
      <w:tr w:rsidR="00284826"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56E04AD3"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39,601,103</w:t>
            </w:r>
          </w:p>
        </w:tc>
        <w:tc>
          <w:tcPr>
            <w:tcW w:w="1695" w:type="dxa"/>
            <w:tcBorders>
              <w:top w:val="nil"/>
              <w:left w:val="nil"/>
              <w:bottom w:val="nil"/>
              <w:right w:val="nil"/>
            </w:tcBorders>
            <w:shd w:val="clear" w:color="auto" w:fill="auto"/>
            <w:hideMark/>
          </w:tcPr>
          <w:p w14:paraId="0671EEF5" w14:textId="17B95B1A"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38,532,464</w:t>
            </w:r>
          </w:p>
        </w:tc>
        <w:tc>
          <w:tcPr>
            <w:tcW w:w="1972" w:type="dxa"/>
            <w:tcBorders>
              <w:top w:val="nil"/>
              <w:left w:val="nil"/>
              <w:bottom w:val="nil"/>
              <w:right w:val="nil"/>
            </w:tcBorders>
            <w:shd w:val="clear" w:color="auto" w:fill="auto"/>
            <w:hideMark/>
          </w:tcPr>
          <w:p w14:paraId="5BE8D6F6" w14:textId="46C94006"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1,068,639</w:t>
            </w:r>
          </w:p>
        </w:tc>
      </w:tr>
      <w:tr w:rsidR="00284826"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284826" w:rsidRPr="00090A5D" w:rsidRDefault="00284826" w:rsidP="00284826">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623CCC92"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7,788,394</w:t>
            </w:r>
          </w:p>
        </w:tc>
        <w:tc>
          <w:tcPr>
            <w:tcW w:w="1695" w:type="dxa"/>
            <w:tcBorders>
              <w:top w:val="nil"/>
              <w:left w:val="nil"/>
              <w:bottom w:val="single" w:sz="8" w:space="0" w:color="auto"/>
              <w:right w:val="nil"/>
            </w:tcBorders>
            <w:shd w:val="clear" w:color="auto" w:fill="auto"/>
            <w:hideMark/>
          </w:tcPr>
          <w:p w14:paraId="66DA3840" w14:textId="5BF60B67"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7,361,707</w:t>
            </w:r>
          </w:p>
        </w:tc>
        <w:tc>
          <w:tcPr>
            <w:tcW w:w="1972" w:type="dxa"/>
            <w:tcBorders>
              <w:top w:val="nil"/>
              <w:left w:val="nil"/>
              <w:bottom w:val="single" w:sz="8" w:space="0" w:color="auto"/>
              <w:right w:val="nil"/>
            </w:tcBorders>
            <w:shd w:val="clear" w:color="auto" w:fill="auto"/>
            <w:hideMark/>
          </w:tcPr>
          <w:p w14:paraId="5CACE9C2" w14:textId="37559414" w:rsidR="00284826" w:rsidRPr="00090A5D" w:rsidRDefault="00284826" w:rsidP="0028482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426,687</w:t>
            </w:r>
          </w:p>
        </w:tc>
      </w:tr>
      <w:tr w:rsidR="00284826"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56B763E5"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927,861,116</w:t>
            </w:r>
          </w:p>
        </w:tc>
        <w:tc>
          <w:tcPr>
            <w:tcW w:w="1695" w:type="dxa"/>
            <w:tcBorders>
              <w:top w:val="nil"/>
              <w:left w:val="nil"/>
              <w:bottom w:val="single" w:sz="8" w:space="0" w:color="auto"/>
              <w:right w:val="nil"/>
            </w:tcBorders>
            <w:shd w:val="clear" w:color="auto" w:fill="auto"/>
            <w:hideMark/>
          </w:tcPr>
          <w:p w14:paraId="6E9E684D" w14:textId="51BAA92F"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862,449,840</w:t>
            </w:r>
          </w:p>
        </w:tc>
        <w:tc>
          <w:tcPr>
            <w:tcW w:w="1972" w:type="dxa"/>
            <w:tcBorders>
              <w:top w:val="nil"/>
              <w:left w:val="nil"/>
              <w:bottom w:val="single" w:sz="8" w:space="0" w:color="auto"/>
              <w:right w:val="nil"/>
            </w:tcBorders>
            <w:shd w:val="clear" w:color="auto" w:fill="auto"/>
            <w:hideMark/>
          </w:tcPr>
          <w:p w14:paraId="4E144044" w14:textId="756A7520"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65,411,276</w:t>
            </w:r>
          </w:p>
        </w:tc>
      </w:tr>
      <w:tr w:rsidR="00284826"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284826" w:rsidRPr="00090A5D" w:rsidRDefault="00284826" w:rsidP="00284826">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29A7F3B3"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2,280,035,967</w:t>
            </w:r>
          </w:p>
        </w:tc>
        <w:tc>
          <w:tcPr>
            <w:tcW w:w="1695" w:type="dxa"/>
            <w:tcBorders>
              <w:top w:val="nil"/>
              <w:left w:val="nil"/>
              <w:bottom w:val="double" w:sz="6" w:space="0" w:color="auto"/>
              <w:right w:val="nil"/>
            </w:tcBorders>
            <w:shd w:val="clear" w:color="auto" w:fill="auto"/>
            <w:hideMark/>
          </w:tcPr>
          <w:p w14:paraId="6FF82EFC" w14:textId="5890296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1,160,817,060</w:t>
            </w:r>
          </w:p>
        </w:tc>
        <w:tc>
          <w:tcPr>
            <w:tcW w:w="1972" w:type="dxa"/>
            <w:tcBorders>
              <w:top w:val="nil"/>
              <w:left w:val="nil"/>
              <w:bottom w:val="double" w:sz="6" w:space="0" w:color="auto"/>
              <w:right w:val="nil"/>
            </w:tcBorders>
            <w:shd w:val="clear" w:color="auto" w:fill="auto"/>
            <w:hideMark/>
          </w:tcPr>
          <w:p w14:paraId="1F2F71F5" w14:textId="503699CB" w:rsidR="00284826" w:rsidRPr="00090A5D" w:rsidRDefault="00284826" w:rsidP="0028482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1,119,218,907</w:t>
            </w:r>
          </w:p>
        </w:tc>
      </w:tr>
    </w:tbl>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2CBC3C51"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sidR="00734727">
        <w:rPr>
          <w:rFonts w:ascii="Montserrat" w:hAnsi="Montserrat"/>
          <w:sz w:val="18"/>
          <w:szCs w:val="18"/>
        </w:rPr>
        <w:t>3</w:t>
      </w:r>
      <w:r w:rsidR="008B21AA">
        <w:rPr>
          <w:rFonts w:ascii="Montserrat" w:hAnsi="Montserrat"/>
          <w:sz w:val="18"/>
          <w:szCs w:val="18"/>
        </w:rPr>
        <w:t>0</w:t>
      </w:r>
      <w:r w:rsidR="00734727">
        <w:rPr>
          <w:rFonts w:ascii="Montserrat" w:hAnsi="Montserrat"/>
          <w:sz w:val="18"/>
          <w:szCs w:val="18"/>
        </w:rPr>
        <w:t xml:space="preserve"> de </w:t>
      </w:r>
      <w:r w:rsidR="008B21AA">
        <w:rPr>
          <w:rFonts w:ascii="Montserrat" w:hAnsi="Montserrat"/>
          <w:sz w:val="18"/>
          <w:szCs w:val="18"/>
        </w:rPr>
        <w:t>junio</w:t>
      </w:r>
      <w:r w:rsidR="00734727">
        <w:rPr>
          <w:rFonts w:ascii="Montserrat" w:hAnsi="Montserrat"/>
          <w:sz w:val="18"/>
          <w:szCs w:val="18"/>
        </w:rPr>
        <w:t xml:space="preserve"> de 2023 y </w:t>
      </w:r>
      <w:r>
        <w:rPr>
          <w:rFonts w:ascii="Montserrat" w:hAnsi="Montserrat"/>
          <w:sz w:val="18"/>
          <w:szCs w:val="18"/>
        </w:rPr>
        <w:t>3</w:t>
      </w:r>
      <w:r w:rsidR="00FE12EF">
        <w:rPr>
          <w:rFonts w:ascii="Montserrat" w:hAnsi="Montserrat"/>
          <w:sz w:val="18"/>
          <w:szCs w:val="18"/>
        </w:rPr>
        <w:t>1</w:t>
      </w:r>
      <w:r>
        <w:rPr>
          <w:rFonts w:ascii="Montserrat" w:hAnsi="Montserrat"/>
          <w:sz w:val="18"/>
          <w:szCs w:val="18"/>
        </w:rPr>
        <w:t xml:space="preserve"> de diciembre de </w:t>
      </w:r>
      <w:r w:rsidR="00FE12EF">
        <w:rPr>
          <w:rFonts w:ascii="Montserrat" w:hAnsi="Montserrat"/>
          <w:sz w:val="18"/>
          <w:szCs w:val="18"/>
        </w:rPr>
        <w:t>2022</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172BE81A" w:rsidR="00C16F5C" w:rsidRPr="00C651C8" w:rsidRDefault="00C16F5C" w:rsidP="00C16F5C">
      <w:pPr>
        <w:spacing w:after="0"/>
        <w:jc w:val="both"/>
        <w:rPr>
          <w:rFonts w:ascii="Montserrat" w:hAnsi="Montserrat"/>
          <w:sz w:val="18"/>
          <w:szCs w:val="18"/>
        </w:rPr>
      </w:pPr>
      <w:r w:rsidRPr="00C651C8">
        <w:rPr>
          <w:rFonts w:ascii="Montserrat" w:hAnsi="Montserrat"/>
          <w:sz w:val="18"/>
          <w:szCs w:val="18"/>
        </w:rPr>
        <w:t>Por otra parte, durante el ejercicio 202</w:t>
      </w:r>
      <w:r w:rsidR="00DE130B">
        <w:rPr>
          <w:rFonts w:ascii="Montserrat" w:hAnsi="Montserrat"/>
          <w:sz w:val="18"/>
          <w:szCs w:val="18"/>
        </w:rPr>
        <w:t>3</w:t>
      </w:r>
      <w:r w:rsidRPr="00C651C8">
        <w:rPr>
          <w:rFonts w:ascii="Montserrat" w:hAnsi="Montserrat"/>
          <w:sz w:val="18"/>
          <w:szCs w:val="18"/>
        </w:rPr>
        <w:t xml:space="preserve">, se </w:t>
      </w:r>
      <w:r w:rsidR="00DE130B">
        <w:rPr>
          <w:rFonts w:ascii="Montserrat" w:hAnsi="Montserrat"/>
          <w:sz w:val="18"/>
          <w:szCs w:val="18"/>
        </w:rPr>
        <w:t>han tenido</w:t>
      </w:r>
      <w:r w:rsidRPr="00C651C8">
        <w:rPr>
          <w:rFonts w:ascii="Montserrat" w:hAnsi="Montserrat"/>
          <w:sz w:val="18"/>
          <w:szCs w:val="18"/>
        </w:rPr>
        <w:t xml:space="preserve"> alta</w:t>
      </w:r>
      <w:r w:rsidR="00DE130B">
        <w:rPr>
          <w:rFonts w:ascii="Montserrat" w:hAnsi="Montserrat"/>
          <w:sz w:val="18"/>
          <w:szCs w:val="18"/>
        </w:rPr>
        <w:t>s</w:t>
      </w:r>
      <w:r w:rsidRPr="00C651C8">
        <w:rPr>
          <w:rFonts w:ascii="Montserrat" w:hAnsi="Montserrat"/>
          <w:sz w:val="18"/>
          <w:szCs w:val="18"/>
        </w:rPr>
        <w:t xml:space="preserve"> </w:t>
      </w:r>
      <w:r w:rsidR="00DE130B">
        <w:rPr>
          <w:rFonts w:ascii="Montserrat" w:hAnsi="Montserrat"/>
          <w:sz w:val="18"/>
          <w:szCs w:val="18"/>
        </w:rPr>
        <w:t xml:space="preserve">de </w:t>
      </w:r>
      <w:r w:rsidRPr="00C651C8">
        <w:rPr>
          <w:rFonts w:ascii="Montserrat" w:hAnsi="Montserrat"/>
          <w:sz w:val="18"/>
          <w:szCs w:val="18"/>
        </w:rPr>
        <w:t xml:space="preserve">bienes muebles por un importe de </w:t>
      </w:r>
      <w:r w:rsidR="00822F4D" w:rsidRPr="00C651C8">
        <w:rPr>
          <w:rFonts w:ascii="Montserrat" w:hAnsi="Montserrat"/>
          <w:sz w:val="18"/>
          <w:szCs w:val="18"/>
        </w:rPr>
        <w:t>$</w:t>
      </w:r>
      <w:r w:rsidR="008B21AA">
        <w:rPr>
          <w:rFonts w:ascii="Montserrat" w:hAnsi="Montserrat"/>
          <w:sz w:val="18"/>
          <w:szCs w:val="18"/>
        </w:rPr>
        <w:t>3</w:t>
      </w:r>
      <w:r w:rsidRPr="00C651C8">
        <w:rPr>
          <w:rFonts w:ascii="Montserrat" w:hAnsi="Montserrat"/>
          <w:sz w:val="18"/>
          <w:szCs w:val="18"/>
        </w:rPr>
        <w:t>´</w:t>
      </w:r>
      <w:r w:rsidR="008B21AA">
        <w:rPr>
          <w:rFonts w:ascii="Montserrat" w:hAnsi="Montserrat"/>
          <w:sz w:val="18"/>
          <w:szCs w:val="18"/>
        </w:rPr>
        <w:t>656</w:t>
      </w:r>
      <w:r w:rsidRPr="00C651C8">
        <w:rPr>
          <w:rFonts w:ascii="Montserrat" w:hAnsi="Montserrat"/>
          <w:sz w:val="18"/>
          <w:szCs w:val="18"/>
        </w:rPr>
        <w:t>,</w:t>
      </w:r>
      <w:r w:rsidR="008B21AA">
        <w:rPr>
          <w:rFonts w:ascii="Montserrat" w:hAnsi="Montserrat"/>
          <w:sz w:val="18"/>
          <w:szCs w:val="18"/>
        </w:rPr>
        <w:t>482</w:t>
      </w:r>
      <w:r w:rsidRPr="00C651C8">
        <w:rPr>
          <w:rFonts w:ascii="Montserrat" w:hAnsi="Montserrat"/>
          <w:sz w:val="18"/>
          <w:szCs w:val="18"/>
        </w:rPr>
        <w:t>,</w:t>
      </w:r>
      <w:r w:rsidR="00231F60" w:rsidRPr="00C651C8">
        <w:rPr>
          <w:rFonts w:ascii="Montserrat" w:hAnsi="Montserrat"/>
          <w:sz w:val="18"/>
          <w:szCs w:val="18"/>
        </w:rPr>
        <w:t xml:space="preserve"> de</w:t>
      </w:r>
      <w:r w:rsidRPr="00C651C8">
        <w:rPr>
          <w:rFonts w:ascii="Montserrat" w:hAnsi="Montserrat"/>
          <w:sz w:val="18"/>
          <w:szCs w:val="18"/>
        </w:rPr>
        <w:t xml:space="preserve"> los cuales</w:t>
      </w:r>
      <w:r w:rsidR="00C651C8" w:rsidRPr="00C651C8">
        <w:rPr>
          <w:rFonts w:ascii="Montserrat" w:hAnsi="Montserrat"/>
          <w:sz w:val="18"/>
          <w:szCs w:val="18"/>
        </w:rPr>
        <w:t xml:space="preserve"> $</w:t>
      </w:r>
      <w:r w:rsidR="008B21AA">
        <w:rPr>
          <w:rFonts w:ascii="Montserrat" w:hAnsi="Montserrat"/>
          <w:sz w:val="18"/>
          <w:szCs w:val="18"/>
        </w:rPr>
        <w:t>791</w:t>
      </w:r>
      <w:r w:rsidR="00C651C8" w:rsidRPr="00C651C8">
        <w:rPr>
          <w:rFonts w:ascii="Montserrat" w:hAnsi="Montserrat"/>
          <w:sz w:val="18"/>
          <w:szCs w:val="18"/>
        </w:rPr>
        <w:t>,</w:t>
      </w:r>
      <w:r w:rsidR="008B21AA">
        <w:rPr>
          <w:rFonts w:ascii="Montserrat" w:hAnsi="Montserrat"/>
          <w:sz w:val="18"/>
          <w:szCs w:val="18"/>
        </w:rPr>
        <w:t>181</w:t>
      </w:r>
      <w:r w:rsidR="00C651C8">
        <w:rPr>
          <w:rFonts w:ascii="Montserrat" w:hAnsi="Montserrat"/>
          <w:sz w:val="18"/>
          <w:szCs w:val="18"/>
        </w:rPr>
        <w:t xml:space="preserve"> </w:t>
      </w:r>
      <w:r w:rsidR="00B63CEC" w:rsidRPr="00C651C8">
        <w:rPr>
          <w:rFonts w:ascii="Montserrat" w:hAnsi="Montserrat"/>
          <w:sz w:val="18"/>
          <w:szCs w:val="18"/>
        </w:rPr>
        <w:t>c</w:t>
      </w:r>
      <w:r w:rsidRPr="00C651C8">
        <w:rPr>
          <w:rFonts w:ascii="Montserrat" w:hAnsi="Montserrat"/>
          <w:sz w:val="18"/>
          <w:szCs w:val="18"/>
        </w:rPr>
        <w:t>orresponden a activo fijo adquirido con recursos de terceros (CONACYT)</w:t>
      </w:r>
      <w:r w:rsidR="001F5EBA" w:rsidRPr="00C651C8">
        <w:rPr>
          <w:rFonts w:ascii="Montserrat" w:hAnsi="Montserrat"/>
          <w:sz w:val="18"/>
          <w:szCs w:val="18"/>
        </w:rPr>
        <w:t>, así como donaciones de bienes de</w:t>
      </w:r>
      <w:r w:rsidR="00734727">
        <w:rPr>
          <w:rFonts w:ascii="Montserrat" w:hAnsi="Montserrat"/>
          <w:sz w:val="18"/>
          <w:szCs w:val="18"/>
        </w:rPr>
        <w:t xml:space="preserve"> </w:t>
      </w:r>
      <w:r w:rsidR="00036129">
        <w:rPr>
          <w:rFonts w:ascii="Montserrat" w:hAnsi="Montserrat"/>
          <w:sz w:val="18"/>
          <w:szCs w:val="18"/>
        </w:rPr>
        <w:t>l</w:t>
      </w:r>
      <w:r w:rsidR="00734727">
        <w:rPr>
          <w:rFonts w:ascii="Montserrat" w:hAnsi="Montserrat"/>
          <w:sz w:val="18"/>
          <w:szCs w:val="18"/>
        </w:rPr>
        <w:t>a</w:t>
      </w:r>
      <w:r w:rsidR="00036129">
        <w:rPr>
          <w:rFonts w:ascii="Montserrat" w:hAnsi="Montserrat"/>
          <w:sz w:val="18"/>
          <w:szCs w:val="18"/>
        </w:rPr>
        <w:t xml:space="preserve"> </w:t>
      </w:r>
      <w:r w:rsidR="00734727">
        <w:rPr>
          <w:rFonts w:ascii="Montserrat" w:hAnsi="Montserrat"/>
          <w:sz w:val="18"/>
          <w:szCs w:val="18"/>
        </w:rPr>
        <w:t xml:space="preserve">Administración del </w:t>
      </w:r>
      <w:r w:rsidR="00036129">
        <w:rPr>
          <w:rFonts w:ascii="Montserrat" w:hAnsi="Montserrat"/>
          <w:sz w:val="18"/>
          <w:szCs w:val="18"/>
        </w:rPr>
        <w:t>Patr</w:t>
      </w:r>
      <w:r w:rsidR="00734727">
        <w:rPr>
          <w:rFonts w:ascii="Montserrat" w:hAnsi="Montserrat"/>
          <w:sz w:val="18"/>
          <w:szCs w:val="18"/>
        </w:rPr>
        <w:t>imonio</w:t>
      </w:r>
      <w:r w:rsidR="001F5EBA" w:rsidRPr="00C651C8">
        <w:rPr>
          <w:rFonts w:ascii="Montserrat" w:hAnsi="Montserrat"/>
          <w:sz w:val="18"/>
          <w:szCs w:val="18"/>
        </w:rPr>
        <w:t xml:space="preserve"> </w:t>
      </w:r>
      <w:r w:rsidR="00734727">
        <w:rPr>
          <w:rFonts w:ascii="Montserrat" w:hAnsi="Montserrat"/>
          <w:sz w:val="18"/>
          <w:szCs w:val="18"/>
        </w:rPr>
        <w:t>de la Beneficencia Pública</w:t>
      </w:r>
      <w:r w:rsidR="001F5EBA" w:rsidRPr="00C651C8">
        <w:rPr>
          <w:rFonts w:ascii="Montserrat" w:hAnsi="Montserrat"/>
          <w:sz w:val="18"/>
          <w:szCs w:val="18"/>
        </w:rPr>
        <w:t xml:space="preserve"> </w:t>
      </w:r>
      <w:r w:rsidR="00C651C8">
        <w:rPr>
          <w:rFonts w:ascii="Montserrat" w:hAnsi="Montserrat"/>
          <w:sz w:val="18"/>
          <w:szCs w:val="18"/>
        </w:rPr>
        <w:t xml:space="preserve">por </w:t>
      </w:r>
      <w:r w:rsidR="001F5EBA" w:rsidRPr="00C651C8">
        <w:rPr>
          <w:rFonts w:ascii="Montserrat" w:hAnsi="Montserrat"/>
          <w:sz w:val="18"/>
          <w:szCs w:val="18"/>
        </w:rPr>
        <w:t>$</w:t>
      </w:r>
      <w:r w:rsidR="00734727">
        <w:rPr>
          <w:rFonts w:ascii="Montserrat" w:hAnsi="Montserrat"/>
          <w:sz w:val="18"/>
          <w:szCs w:val="18"/>
        </w:rPr>
        <w:t>2´</w:t>
      </w:r>
      <w:r w:rsidR="008B21AA">
        <w:rPr>
          <w:rFonts w:ascii="Montserrat" w:hAnsi="Montserrat"/>
          <w:sz w:val="18"/>
          <w:szCs w:val="18"/>
        </w:rPr>
        <w:t>865</w:t>
      </w:r>
      <w:r w:rsidR="00734727">
        <w:rPr>
          <w:rFonts w:ascii="Montserrat" w:hAnsi="Montserrat"/>
          <w:sz w:val="18"/>
          <w:szCs w:val="18"/>
        </w:rPr>
        <w:t>,</w:t>
      </w:r>
      <w:r w:rsidR="008B21AA">
        <w:rPr>
          <w:rFonts w:ascii="Montserrat" w:hAnsi="Montserrat"/>
          <w:sz w:val="18"/>
          <w:szCs w:val="18"/>
        </w:rPr>
        <w:t>301</w:t>
      </w:r>
      <w:r w:rsidR="00231F60" w:rsidRPr="00C651C8">
        <w:rPr>
          <w:rFonts w:ascii="Montserrat" w:hAnsi="Montserrat"/>
          <w:sz w:val="18"/>
          <w:szCs w:val="18"/>
        </w:rPr>
        <w:t>.</w:t>
      </w:r>
    </w:p>
    <w:p w14:paraId="19B6AE8F" w14:textId="04339124" w:rsidR="002742AC" w:rsidRPr="00C651C8" w:rsidRDefault="002742AC" w:rsidP="00C16F5C">
      <w:pPr>
        <w:spacing w:after="0"/>
        <w:jc w:val="both"/>
        <w:rPr>
          <w:rFonts w:ascii="Montserrat" w:hAnsi="Montserrat"/>
          <w:sz w:val="18"/>
          <w:szCs w:val="18"/>
        </w:rPr>
      </w:pPr>
    </w:p>
    <w:p w14:paraId="4953D477" w14:textId="2351084E" w:rsidR="002742AC" w:rsidRPr="00881A60" w:rsidRDefault="00C651C8" w:rsidP="00C16F5C">
      <w:pPr>
        <w:spacing w:after="0"/>
        <w:jc w:val="both"/>
        <w:rPr>
          <w:rFonts w:ascii="Montserrat" w:hAnsi="Montserrat"/>
          <w:sz w:val="18"/>
          <w:szCs w:val="18"/>
        </w:rPr>
      </w:pPr>
      <w:r w:rsidRPr="00C651C8">
        <w:rPr>
          <w:rFonts w:ascii="Montserrat" w:hAnsi="Montserrat"/>
          <w:sz w:val="18"/>
          <w:szCs w:val="18"/>
        </w:rPr>
        <w:t xml:space="preserve">En el ejercicio </w:t>
      </w:r>
      <w:r w:rsidR="002742AC" w:rsidRPr="00C651C8">
        <w:rPr>
          <w:rFonts w:ascii="Montserrat" w:hAnsi="Montserrat"/>
          <w:sz w:val="18"/>
          <w:szCs w:val="18"/>
        </w:rPr>
        <w:t>202</w:t>
      </w:r>
      <w:r w:rsidR="00734727">
        <w:rPr>
          <w:rFonts w:ascii="Montserrat" w:hAnsi="Montserrat"/>
          <w:sz w:val="18"/>
          <w:szCs w:val="18"/>
        </w:rPr>
        <w:t>2</w:t>
      </w:r>
      <w:r w:rsidRPr="00C651C8">
        <w:rPr>
          <w:rFonts w:ascii="Montserrat" w:hAnsi="Montserrat"/>
          <w:sz w:val="18"/>
          <w:szCs w:val="18"/>
        </w:rPr>
        <w:t>, las altas de bienes muebles fueron por $</w:t>
      </w:r>
      <w:r w:rsidR="00734727">
        <w:rPr>
          <w:rFonts w:ascii="Montserrat" w:hAnsi="Montserrat"/>
          <w:sz w:val="18"/>
          <w:szCs w:val="18"/>
        </w:rPr>
        <w:t>3</w:t>
      </w:r>
      <w:r w:rsidRPr="00C651C8">
        <w:rPr>
          <w:rFonts w:ascii="Montserrat" w:hAnsi="Montserrat"/>
          <w:sz w:val="18"/>
          <w:szCs w:val="18"/>
        </w:rPr>
        <w:t>´</w:t>
      </w:r>
      <w:r w:rsidR="00734727">
        <w:rPr>
          <w:rFonts w:ascii="Montserrat" w:hAnsi="Montserrat"/>
          <w:sz w:val="18"/>
          <w:szCs w:val="18"/>
        </w:rPr>
        <w:t>662</w:t>
      </w:r>
      <w:r w:rsidRPr="00C651C8">
        <w:rPr>
          <w:rFonts w:ascii="Montserrat" w:hAnsi="Montserrat"/>
          <w:sz w:val="18"/>
          <w:szCs w:val="18"/>
        </w:rPr>
        <w:t>,</w:t>
      </w:r>
      <w:r w:rsidR="00734727">
        <w:rPr>
          <w:rFonts w:ascii="Montserrat" w:hAnsi="Montserrat"/>
          <w:sz w:val="18"/>
          <w:szCs w:val="18"/>
        </w:rPr>
        <w:t>420</w:t>
      </w:r>
      <w:r w:rsidRPr="00C651C8">
        <w:rPr>
          <w:rFonts w:ascii="Montserrat" w:hAnsi="Montserrat"/>
          <w:sz w:val="18"/>
          <w:szCs w:val="18"/>
        </w:rPr>
        <w:t>, de los cuales $2´</w:t>
      </w:r>
      <w:r w:rsidR="00734727">
        <w:rPr>
          <w:rFonts w:ascii="Montserrat" w:hAnsi="Montserrat"/>
          <w:sz w:val="18"/>
          <w:szCs w:val="18"/>
        </w:rPr>
        <w:t>691</w:t>
      </w:r>
      <w:r w:rsidRPr="00C651C8">
        <w:rPr>
          <w:rFonts w:ascii="Montserrat" w:hAnsi="Montserrat"/>
          <w:sz w:val="18"/>
          <w:szCs w:val="18"/>
        </w:rPr>
        <w:t>,</w:t>
      </w:r>
      <w:r w:rsidR="00734727">
        <w:rPr>
          <w:rFonts w:ascii="Montserrat" w:hAnsi="Montserrat"/>
          <w:sz w:val="18"/>
          <w:szCs w:val="18"/>
        </w:rPr>
        <w:t>005</w:t>
      </w:r>
      <w:r w:rsidRPr="00C651C8">
        <w:rPr>
          <w:rFonts w:ascii="Montserrat" w:hAnsi="Montserrat"/>
          <w:sz w:val="18"/>
          <w:szCs w:val="18"/>
        </w:rPr>
        <w:t xml:space="preserve"> corresponden a activo fijo adquirido con recursos de terceros (CONACYT)</w:t>
      </w:r>
      <w:r>
        <w:rPr>
          <w:rFonts w:ascii="Montserrat" w:hAnsi="Montserrat"/>
          <w:sz w:val="18"/>
          <w:szCs w:val="18"/>
        </w:rPr>
        <w:t xml:space="preserve">, </w:t>
      </w:r>
      <w:r w:rsidR="00734727">
        <w:rPr>
          <w:rFonts w:ascii="Montserrat" w:hAnsi="Montserrat"/>
          <w:sz w:val="18"/>
          <w:szCs w:val="18"/>
        </w:rPr>
        <w:t xml:space="preserve">así como donaciones de bienes de Grupo </w:t>
      </w:r>
      <w:proofErr w:type="spellStart"/>
      <w:r w:rsidR="00734727">
        <w:rPr>
          <w:rFonts w:ascii="Montserrat" w:hAnsi="Montserrat"/>
          <w:sz w:val="18"/>
          <w:szCs w:val="18"/>
        </w:rPr>
        <w:t>Ruvel</w:t>
      </w:r>
      <w:proofErr w:type="spellEnd"/>
      <w:r w:rsidR="00734727">
        <w:rPr>
          <w:rFonts w:ascii="Montserrat" w:hAnsi="Montserrat"/>
          <w:sz w:val="18"/>
          <w:szCs w:val="18"/>
        </w:rPr>
        <w:t xml:space="preserve">, S.A. de C.V. por $135,982, Soluciones Integrales AMR, S.A. de C.V. por </w:t>
      </w:r>
      <w:r w:rsidRPr="00C651C8">
        <w:rPr>
          <w:rFonts w:ascii="Montserrat" w:hAnsi="Montserrat"/>
          <w:sz w:val="18"/>
          <w:szCs w:val="18"/>
        </w:rPr>
        <w:t>$</w:t>
      </w:r>
      <w:r w:rsidR="00734727">
        <w:rPr>
          <w:rFonts w:ascii="Montserrat" w:hAnsi="Montserrat"/>
          <w:sz w:val="18"/>
          <w:szCs w:val="18"/>
        </w:rPr>
        <w:t xml:space="preserve">24. </w:t>
      </w:r>
      <w:proofErr w:type="spellStart"/>
      <w:r w:rsidR="00734727">
        <w:rPr>
          <w:rFonts w:ascii="Montserrat" w:hAnsi="Montserrat"/>
          <w:sz w:val="18"/>
          <w:szCs w:val="18"/>
        </w:rPr>
        <w:t>HiTec</w:t>
      </w:r>
      <w:proofErr w:type="spellEnd"/>
      <w:r w:rsidR="00734727">
        <w:rPr>
          <w:rFonts w:ascii="Montserrat" w:hAnsi="Montserrat"/>
          <w:sz w:val="18"/>
          <w:szCs w:val="18"/>
        </w:rPr>
        <w:t>, S.A. de C.V. por $1,</w:t>
      </w:r>
      <w:r w:rsidRPr="00C651C8">
        <w:rPr>
          <w:rFonts w:ascii="Montserrat" w:hAnsi="Montserrat"/>
          <w:sz w:val="18"/>
          <w:szCs w:val="18"/>
        </w:rPr>
        <w:t xml:space="preserve"> Expertos en Cómputo y Comunicaciones, S.A. de C.V.</w:t>
      </w:r>
      <w:r w:rsidR="00B957CA">
        <w:rPr>
          <w:rFonts w:ascii="Montserrat" w:hAnsi="Montserrat"/>
          <w:sz w:val="18"/>
          <w:szCs w:val="18"/>
        </w:rPr>
        <w:t xml:space="preserve"> por $23, Zarate </w:t>
      </w:r>
      <w:proofErr w:type="spellStart"/>
      <w:r w:rsidR="00B957CA">
        <w:rPr>
          <w:rFonts w:ascii="Montserrat" w:hAnsi="Montserrat"/>
          <w:sz w:val="18"/>
          <w:szCs w:val="18"/>
        </w:rPr>
        <w:t>Kalfopulus</w:t>
      </w:r>
      <w:proofErr w:type="spellEnd"/>
      <w:r w:rsidR="00B957CA">
        <w:rPr>
          <w:rFonts w:ascii="Montserrat" w:hAnsi="Montserrat"/>
          <w:sz w:val="18"/>
          <w:szCs w:val="18"/>
        </w:rPr>
        <w:t xml:space="preserve"> </w:t>
      </w:r>
      <w:proofErr w:type="spellStart"/>
      <w:r w:rsidR="00B957CA">
        <w:rPr>
          <w:rFonts w:ascii="Montserrat" w:hAnsi="Montserrat"/>
          <w:sz w:val="18"/>
          <w:szCs w:val="18"/>
        </w:rPr>
        <w:t>Baron</w:t>
      </w:r>
      <w:proofErr w:type="spellEnd"/>
      <w:r w:rsidR="00B957CA">
        <w:rPr>
          <w:rFonts w:ascii="Montserrat" w:hAnsi="Montserrat"/>
          <w:sz w:val="18"/>
          <w:szCs w:val="18"/>
        </w:rPr>
        <w:t xml:space="preserve"> por $95,700, IOE </w:t>
      </w:r>
      <w:proofErr w:type="spellStart"/>
      <w:r w:rsidR="00B957CA">
        <w:rPr>
          <w:rFonts w:ascii="Montserrat" w:hAnsi="Montserrat"/>
          <w:sz w:val="18"/>
          <w:szCs w:val="18"/>
        </w:rPr>
        <w:t>Group</w:t>
      </w:r>
      <w:proofErr w:type="spellEnd"/>
      <w:r w:rsidR="00B957CA">
        <w:rPr>
          <w:rFonts w:ascii="Montserrat" w:hAnsi="Montserrat"/>
          <w:sz w:val="18"/>
          <w:szCs w:val="18"/>
        </w:rPr>
        <w:t>, S.A. de C.V. por $1, así como adquisiciones del ejercicio por $739,684</w:t>
      </w:r>
      <w:r w:rsidRPr="00C651C8">
        <w:rPr>
          <w:rFonts w:ascii="Montserrat" w:hAnsi="Montserrat"/>
          <w:sz w:val="18"/>
          <w:szCs w:val="18"/>
        </w:rPr>
        <w:t>.</w:t>
      </w:r>
    </w:p>
    <w:p w14:paraId="4E05E470" w14:textId="21560204"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7B98111E" w14:textId="4936EF8E" w:rsidR="003B6BB0" w:rsidRDefault="003B6BB0"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Las bajas de bienes muebles en el ejercicio 2023 fueron por $</w:t>
      </w:r>
      <w:r w:rsidR="001E191F">
        <w:rPr>
          <w:rFonts w:ascii="Montserrat" w:hAnsi="Montserrat"/>
          <w:sz w:val="18"/>
          <w:szCs w:val="18"/>
        </w:rPr>
        <w:t>9´325,950</w:t>
      </w:r>
      <w:r>
        <w:rPr>
          <w:rFonts w:ascii="Montserrat" w:hAnsi="Montserrat"/>
          <w:sz w:val="18"/>
          <w:szCs w:val="18"/>
        </w:rPr>
        <w:t xml:space="preserve"> y depreciación acumulada de $</w:t>
      </w:r>
      <w:r w:rsidR="001E191F">
        <w:rPr>
          <w:rFonts w:ascii="Montserrat" w:hAnsi="Montserrat"/>
          <w:sz w:val="18"/>
          <w:szCs w:val="18"/>
        </w:rPr>
        <w:t>9´157,254</w:t>
      </w:r>
      <w:r>
        <w:rPr>
          <w:rFonts w:ascii="Montserrat" w:hAnsi="Montserrat"/>
          <w:sz w:val="18"/>
          <w:szCs w:val="18"/>
        </w:rPr>
        <w:t>, resultando un importe pendiente de depreciar de $</w:t>
      </w:r>
      <w:r w:rsidR="001E191F">
        <w:rPr>
          <w:rFonts w:ascii="Montserrat" w:hAnsi="Montserrat"/>
          <w:sz w:val="18"/>
          <w:szCs w:val="18"/>
        </w:rPr>
        <w:t>168,696</w:t>
      </w:r>
      <w:r>
        <w:rPr>
          <w:rFonts w:ascii="Montserrat" w:hAnsi="Montserrat"/>
          <w:sz w:val="18"/>
          <w:szCs w:val="18"/>
        </w:rPr>
        <w:t>, el cual se registró con cargo a la cuenta Otros Gastos.</w:t>
      </w:r>
    </w:p>
    <w:p w14:paraId="6480E660" w14:textId="77777777" w:rsidR="003B6BB0" w:rsidRDefault="003B6BB0" w:rsidP="00C16F5C">
      <w:pPr>
        <w:tabs>
          <w:tab w:val="left" w:pos="426"/>
          <w:tab w:val="left" w:pos="1296"/>
          <w:tab w:val="center" w:pos="4770"/>
          <w:tab w:val="center" w:pos="6300"/>
          <w:tab w:val="center" w:pos="8010"/>
        </w:tabs>
        <w:spacing w:after="0"/>
        <w:jc w:val="both"/>
        <w:rPr>
          <w:rFonts w:ascii="Montserrat" w:hAnsi="Montserrat"/>
          <w:sz w:val="18"/>
          <w:szCs w:val="18"/>
        </w:rPr>
      </w:pPr>
    </w:p>
    <w:p w14:paraId="10013B93" w14:textId="26262307" w:rsidR="00277B9C" w:rsidRDefault="00277B9C"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En el ejercicio 2022, se dieron de baja bienes muebles por un importe de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237</w:t>
      </w:r>
      <w:r>
        <w:rPr>
          <w:rFonts w:ascii="Montserrat" w:hAnsi="Montserrat"/>
          <w:sz w:val="18"/>
          <w:szCs w:val="18"/>
        </w:rPr>
        <w:t>,</w:t>
      </w:r>
      <w:r w:rsidR="005555CE">
        <w:rPr>
          <w:rFonts w:ascii="Montserrat" w:hAnsi="Montserrat"/>
          <w:sz w:val="18"/>
          <w:szCs w:val="18"/>
        </w:rPr>
        <w:t>945</w:t>
      </w:r>
      <w:r>
        <w:rPr>
          <w:rFonts w:ascii="Montserrat" w:hAnsi="Montserrat"/>
          <w:sz w:val="18"/>
          <w:szCs w:val="18"/>
        </w:rPr>
        <w:t xml:space="preserve"> y depreciación acumulada por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092</w:t>
      </w:r>
      <w:r>
        <w:rPr>
          <w:rFonts w:ascii="Montserrat" w:hAnsi="Montserrat"/>
          <w:sz w:val="18"/>
          <w:szCs w:val="18"/>
        </w:rPr>
        <w:t>,</w:t>
      </w:r>
      <w:r w:rsidR="005555CE">
        <w:rPr>
          <w:rFonts w:ascii="Montserrat" w:hAnsi="Montserrat"/>
          <w:sz w:val="18"/>
          <w:szCs w:val="18"/>
        </w:rPr>
        <w:t>358</w:t>
      </w:r>
      <w:r>
        <w:rPr>
          <w:rFonts w:ascii="Montserrat" w:hAnsi="Montserrat"/>
          <w:sz w:val="18"/>
          <w:szCs w:val="18"/>
        </w:rPr>
        <w:t>, resultando un importe pendiente de depreciar de $</w:t>
      </w:r>
      <w:r w:rsidR="005555CE">
        <w:rPr>
          <w:rFonts w:ascii="Montserrat" w:hAnsi="Montserrat"/>
          <w:sz w:val="18"/>
          <w:szCs w:val="18"/>
        </w:rPr>
        <w:t>145</w:t>
      </w:r>
      <w:r>
        <w:rPr>
          <w:rFonts w:ascii="Montserrat" w:hAnsi="Montserrat"/>
          <w:sz w:val="18"/>
          <w:szCs w:val="18"/>
        </w:rPr>
        <w:t>,</w:t>
      </w:r>
      <w:r w:rsidR="005555CE">
        <w:rPr>
          <w:rFonts w:ascii="Montserrat" w:hAnsi="Montserrat"/>
          <w:sz w:val="18"/>
          <w:szCs w:val="18"/>
        </w:rPr>
        <w:t>587</w:t>
      </w:r>
      <w:r>
        <w:rPr>
          <w:rFonts w:ascii="Montserrat" w:hAnsi="Montserrat"/>
          <w:sz w:val="18"/>
          <w:szCs w:val="18"/>
        </w:rPr>
        <w:t xml:space="preserve"> el cual se cargó a los gastos del ejercicio en la cuenta de Otros gastos.</w:t>
      </w:r>
    </w:p>
    <w:p w14:paraId="15273010" w14:textId="77777777" w:rsidR="00EE65D7" w:rsidRDefault="00EE65D7"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1FF4FC10"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957CA">
        <w:rPr>
          <w:rFonts w:ascii="Montserrat" w:hAnsi="Montserrat"/>
          <w:sz w:val="18"/>
          <w:szCs w:val="18"/>
        </w:rPr>
        <w:t xml:space="preserve">periodo de enero a </w:t>
      </w:r>
      <w:r w:rsidR="001E191F">
        <w:rPr>
          <w:rFonts w:ascii="Montserrat" w:hAnsi="Montserrat"/>
          <w:sz w:val="18"/>
          <w:szCs w:val="18"/>
        </w:rPr>
        <w:t>junio</w:t>
      </w:r>
      <w:r w:rsidR="00B957CA">
        <w:rPr>
          <w:rFonts w:ascii="Montserrat" w:hAnsi="Montserrat"/>
          <w:sz w:val="18"/>
          <w:szCs w:val="18"/>
        </w:rPr>
        <w:t xml:space="preserve"> de 2023 fue por $</w:t>
      </w:r>
      <w:r w:rsidR="001E191F">
        <w:rPr>
          <w:rFonts w:ascii="Montserrat" w:hAnsi="Montserrat"/>
          <w:sz w:val="18"/>
          <w:szCs w:val="18"/>
        </w:rPr>
        <w:t>35</w:t>
      </w:r>
      <w:r w:rsidR="00B957CA">
        <w:rPr>
          <w:rFonts w:ascii="Montserrat" w:hAnsi="Montserrat"/>
          <w:sz w:val="18"/>
          <w:szCs w:val="18"/>
        </w:rPr>
        <w:t>´</w:t>
      </w:r>
      <w:r w:rsidR="001E191F">
        <w:rPr>
          <w:rFonts w:ascii="Montserrat" w:hAnsi="Montserrat"/>
          <w:sz w:val="18"/>
          <w:szCs w:val="18"/>
        </w:rPr>
        <w:t>903</w:t>
      </w:r>
      <w:r w:rsidR="00B957CA">
        <w:rPr>
          <w:rFonts w:ascii="Montserrat" w:hAnsi="Montserrat"/>
          <w:sz w:val="18"/>
          <w:szCs w:val="18"/>
        </w:rPr>
        <w:t>,</w:t>
      </w:r>
      <w:r w:rsidR="001E191F">
        <w:rPr>
          <w:rFonts w:ascii="Montserrat" w:hAnsi="Montserrat"/>
          <w:sz w:val="18"/>
          <w:szCs w:val="18"/>
        </w:rPr>
        <w:t>586</w:t>
      </w:r>
      <w:r w:rsidR="00B63CEC">
        <w:rPr>
          <w:rFonts w:ascii="Montserrat" w:hAnsi="Montserrat"/>
          <w:sz w:val="18"/>
          <w:szCs w:val="18"/>
        </w:rPr>
        <w:t xml:space="preserve"> y </w:t>
      </w:r>
      <w:r w:rsidR="00B957CA">
        <w:rPr>
          <w:rFonts w:ascii="Montserrat" w:hAnsi="Montserrat"/>
          <w:sz w:val="18"/>
          <w:szCs w:val="18"/>
        </w:rPr>
        <w:t xml:space="preserve">la </w:t>
      </w:r>
      <w:r w:rsidR="00F767E6">
        <w:rPr>
          <w:rFonts w:ascii="Montserrat" w:hAnsi="Montserrat"/>
          <w:sz w:val="18"/>
          <w:szCs w:val="18"/>
        </w:rPr>
        <w:t xml:space="preserve">del </w:t>
      </w:r>
      <w:r>
        <w:rPr>
          <w:rFonts w:ascii="Montserrat" w:hAnsi="Montserrat"/>
          <w:sz w:val="18"/>
          <w:szCs w:val="18"/>
        </w:rPr>
        <w:t>ejercicio 202</w:t>
      </w:r>
      <w:r w:rsidR="00B957CA">
        <w:rPr>
          <w:rFonts w:ascii="Montserrat" w:hAnsi="Montserrat"/>
          <w:sz w:val="18"/>
          <w:szCs w:val="18"/>
        </w:rPr>
        <w:t>2</w:t>
      </w:r>
      <w:r>
        <w:rPr>
          <w:rFonts w:ascii="Montserrat" w:hAnsi="Montserrat"/>
          <w:sz w:val="18"/>
          <w:szCs w:val="18"/>
        </w:rPr>
        <w:t xml:space="preserve">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w:t>
      </w:r>
      <w:r w:rsidR="00F8247E">
        <w:rPr>
          <w:rFonts w:ascii="Montserrat" w:hAnsi="Montserrat"/>
          <w:sz w:val="18"/>
          <w:szCs w:val="18"/>
        </w:rPr>
        <w:t>71</w:t>
      </w:r>
      <w:r w:rsidR="00B63CEC">
        <w:rPr>
          <w:rFonts w:ascii="Montserrat" w:hAnsi="Montserrat"/>
          <w:sz w:val="18"/>
          <w:szCs w:val="18"/>
        </w:rPr>
        <w:t>´</w:t>
      </w:r>
      <w:r w:rsidR="00F8247E">
        <w:rPr>
          <w:rFonts w:ascii="Montserrat" w:hAnsi="Montserrat"/>
          <w:sz w:val="18"/>
          <w:szCs w:val="18"/>
        </w:rPr>
        <w:t>837</w:t>
      </w:r>
      <w:r w:rsidR="00231F60">
        <w:rPr>
          <w:rFonts w:ascii="Montserrat" w:hAnsi="Montserrat"/>
          <w:sz w:val="18"/>
          <w:szCs w:val="18"/>
        </w:rPr>
        <w:t>,</w:t>
      </w:r>
      <w:r w:rsidR="00F8247E">
        <w:rPr>
          <w:rFonts w:ascii="Montserrat" w:hAnsi="Montserrat"/>
          <w:sz w:val="18"/>
          <w:szCs w:val="18"/>
        </w:rPr>
        <w:t>585</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3CDBE767" w:rsidR="00C16F5C" w:rsidRPr="0092350A" w:rsidRDefault="00C16F5C" w:rsidP="001B531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1B531F">
              <w:rPr>
                <w:rFonts w:ascii="Montserrat" w:hAnsi="Montserrat" w:cs="Times New Roman"/>
                <w:b/>
                <w:lang w:eastAsia="en-US"/>
              </w:rPr>
              <w:t>3</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0E6BEEA6" w:rsidR="00C16F5C" w:rsidRPr="0092350A" w:rsidRDefault="00C16F5C" w:rsidP="001B531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1B531F">
              <w:rPr>
                <w:rFonts w:ascii="Montserrat" w:hAnsi="Montserrat" w:cs="Times New Roman"/>
                <w:b/>
                <w:lang w:eastAsia="en-US"/>
              </w:rPr>
              <w:t>2</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2" w:name="_MON_1422264212"/>
      <w:bookmarkStart w:id="73" w:name="_MON_1422264241"/>
      <w:bookmarkStart w:id="74" w:name="_MON_1422264259"/>
      <w:bookmarkStart w:id="75" w:name="_MON_1454938086"/>
      <w:bookmarkStart w:id="76" w:name="_MON_1454938170"/>
      <w:bookmarkStart w:id="77" w:name="_MON_1456226833"/>
      <w:bookmarkStart w:id="78" w:name="_MON_1454938185"/>
      <w:bookmarkStart w:id="79" w:name="_MON_1454938462"/>
      <w:bookmarkStart w:id="80" w:name="_MON_1484995841"/>
      <w:bookmarkStart w:id="81" w:name="_MON_1484996106"/>
      <w:bookmarkStart w:id="82" w:name="_MON_1485011202"/>
      <w:bookmarkStart w:id="83" w:name="_MON_1485011224"/>
      <w:bookmarkStart w:id="84" w:name="_MON_1454938494"/>
      <w:bookmarkStart w:id="85" w:name="_MON_1454938518"/>
      <w:bookmarkStart w:id="86" w:name="_MON_1454938662"/>
      <w:bookmarkStart w:id="87" w:name="_MON_1422265815"/>
      <w:bookmarkStart w:id="88" w:name="_MON_1455026421"/>
      <w:bookmarkStart w:id="89" w:name="_MON_1422265876"/>
      <w:bookmarkStart w:id="90" w:name="_MON_1422265896"/>
      <w:bookmarkStart w:id="91" w:name="_MON_1422288693"/>
      <w:bookmarkStart w:id="92" w:name="_MON_1422264155"/>
      <w:bookmarkStart w:id="93" w:name="_MON_1422264179"/>
      <w:bookmarkStart w:id="94" w:name="_MON_142453083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0E7894EC" w:rsidR="00C16F5C"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42F5D8BB" w14:textId="77777777" w:rsidR="00500C09" w:rsidRPr="00881A60" w:rsidRDefault="00500C09" w:rsidP="00C16F5C">
      <w:pPr>
        <w:pStyle w:val="ROMANOS"/>
        <w:tabs>
          <w:tab w:val="clear" w:pos="720"/>
        </w:tabs>
        <w:spacing w:after="0" w:line="240" w:lineRule="auto"/>
        <w:ind w:left="0" w:firstLine="0"/>
        <w:rPr>
          <w:rFonts w:ascii="Montserrat" w:hAnsi="Montserrat" w:cs="Times New Roman"/>
          <w:lang w:eastAsia="en-US"/>
        </w:rPr>
      </w:pP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lastRenderedPageBreak/>
        <w:t>Estimaciones y Deterioros</w:t>
      </w:r>
    </w:p>
    <w:p w14:paraId="10067A91" w14:textId="768D7C05" w:rsidR="00C16F5C" w:rsidRPr="00881A60" w:rsidRDefault="00C16F5C" w:rsidP="00C16F5C">
      <w:pPr>
        <w:jc w:val="both"/>
        <w:rPr>
          <w:rFonts w:ascii="Montserrat" w:hAnsi="Montserrat"/>
          <w:sz w:val="18"/>
          <w:szCs w:val="18"/>
        </w:rPr>
      </w:pPr>
      <w:r w:rsidRPr="00881A60">
        <w:rPr>
          <w:rFonts w:ascii="Montserrat" w:hAnsi="Montserrat"/>
          <w:sz w:val="18"/>
          <w:szCs w:val="18"/>
        </w:rPr>
        <w:t xml:space="preserve">La estimación de cuentas incobrables </w:t>
      </w:r>
      <w:r w:rsidR="00B957CA">
        <w:rPr>
          <w:rFonts w:ascii="Montserrat" w:hAnsi="Montserrat"/>
          <w:sz w:val="18"/>
          <w:szCs w:val="18"/>
        </w:rPr>
        <w:t xml:space="preserve">asciende a </w:t>
      </w:r>
      <w:r w:rsidRPr="00881A60">
        <w:rPr>
          <w:rFonts w:ascii="Montserrat" w:hAnsi="Montserrat"/>
          <w:sz w:val="18"/>
          <w:szCs w:val="18"/>
        </w:rPr>
        <w:t>$</w:t>
      </w:r>
      <w:r w:rsidRPr="002B5DA5">
        <w:rPr>
          <w:rFonts w:ascii="Montserrat" w:eastAsia="Times New Roman" w:hAnsi="Montserrat" w:cs="Calibri"/>
          <w:color w:val="000000"/>
          <w:sz w:val="18"/>
          <w:szCs w:val="18"/>
          <w:lang w:val="es-MX" w:eastAsia="es-MX"/>
        </w:rPr>
        <w:t>2</w:t>
      </w:r>
      <w:r w:rsidR="006F07E4">
        <w:rPr>
          <w:rFonts w:ascii="Montserrat" w:eastAsia="Times New Roman" w:hAnsi="Montserrat" w:cs="Calibri"/>
          <w:color w:val="000000"/>
          <w:sz w:val="18"/>
          <w:szCs w:val="18"/>
          <w:lang w:val="es-MX" w:eastAsia="es-MX"/>
        </w:rPr>
        <w:t>3</w:t>
      </w:r>
      <w:r>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358</w:t>
      </w:r>
      <w:r w:rsidRPr="002B5DA5">
        <w:rPr>
          <w:rFonts w:ascii="Montserrat" w:eastAsia="Times New Roman" w:hAnsi="Montserrat" w:cs="Calibri"/>
          <w:color w:val="000000"/>
          <w:sz w:val="18"/>
          <w:szCs w:val="18"/>
          <w:lang w:val="es-MX" w:eastAsia="es-MX"/>
        </w:rPr>
        <w:t>,</w:t>
      </w:r>
      <w:r w:rsidR="006F07E4">
        <w:rPr>
          <w:rFonts w:ascii="Montserrat" w:eastAsia="Times New Roman" w:hAnsi="Montserrat" w:cs="Calibri"/>
          <w:color w:val="000000"/>
          <w:sz w:val="18"/>
          <w:szCs w:val="18"/>
          <w:lang w:val="es-MX" w:eastAsia="es-MX"/>
        </w:rPr>
        <w:t>936</w:t>
      </w:r>
      <w:r w:rsidR="00B957CA">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 xml:space="preserve"> </w:t>
      </w:r>
      <w:r>
        <w:rPr>
          <w:rFonts w:ascii="Montserrat" w:hAnsi="Montserrat"/>
          <w:sz w:val="18"/>
          <w:szCs w:val="18"/>
        </w:rPr>
        <w:t>de los cuales $</w:t>
      </w:r>
      <w:r w:rsidR="006F07E4">
        <w:rPr>
          <w:rFonts w:ascii="Montserrat" w:hAnsi="Montserrat"/>
          <w:sz w:val="18"/>
          <w:szCs w:val="18"/>
        </w:rPr>
        <w:t>556</w:t>
      </w:r>
      <w:r>
        <w:rPr>
          <w:rFonts w:ascii="Montserrat" w:hAnsi="Montserrat"/>
          <w:sz w:val="18"/>
          <w:szCs w:val="18"/>
        </w:rPr>
        <w:t>,</w:t>
      </w:r>
      <w:r w:rsidR="006F07E4">
        <w:rPr>
          <w:rFonts w:ascii="Montserrat" w:hAnsi="Montserrat"/>
          <w:sz w:val="18"/>
          <w:szCs w:val="18"/>
        </w:rPr>
        <w:t>645 corresponden</w:t>
      </w:r>
      <w:r>
        <w:rPr>
          <w:rFonts w:ascii="Montserrat" w:hAnsi="Montserrat"/>
          <w:sz w:val="18"/>
          <w:szCs w:val="18"/>
        </w:rPr>
        <w:t xml:space="preserve"> a las cuentas por cobrar a corto plazo y $22´</w:t>
      </w:r>
      <w:r w:rsidR="006F07E4">
        <w:rPr>
          <w:rFonts w:ascii="Montserrat" w:hAnsi="Montserrat"/>
          <w:sz w:val="18"/>
          <w:szCs w:val="18"/>
        </w:rPr>
        <w:t>802</w:t>
      </w:r>
      <w:r>
        <w:rPr>
          <w:rFonts w:ascii="Montserrat" w:hAnsi="Montserrat"/>
          <w:sz w:val="18"/>
          <w:szCs w:val="18"/>
        </w:rPr>
        <w:t>,</w:t>
      </w:r>
      <w:r w:rsidR="006F07E4">
        <w:rPr>
          <w:rFonts w:ascii="Montserrat" w:hAnsi="Montserrat"/>
          <w:sz w:val="18"/>
          <w:szCs w:val="18"/>
        </w:rPr>
        <w:t>291</w:t>
      </w:r>
      <w:r>
        <w:rPr>
          <w:rFonts w:ascii="Montserrat" w:hAnsi="Montserrat"/>
          <w:sz w:val="18"/>
          <w:szCs w:val="18"/>
        </w:rPr>
        <w:t xml:space="preserve">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sidR="006F07E4">
        <w:rPr>
          <w:rFonts w:ascii="Montserrat" w:hAnsi="Montserrat"/>
          <w:sz w:val="18"/>
          <w:szCs w:val="18"/>
        </w:rPr>
        <w:t>2</w:t>
      </w:r>
      <w:r w:rsidRPr="00881A60">
        <w:rPr>
          <w:rFonts w:ascii="Montserrat" w:hAnsi="Montserrat"/>
          <w:sz w:val="18"/>
          <w:szCs w:val="18"/>
        </w:rPr>
        <w:t>´</w:t>
      </w:r>
      <w:r w:rsidR="006F07E4">
        <w:rPr>
          <w:rFonts w:ascii="Montserrat" w:hAnsi="Montserrat"/>
          <w:sz w:val="18"/>
          <w:szCs w:val="18"/>
        </w:rPr>
        <w:t>160</w:t>
      </w:r>
      <w:r w:rsidRPr="00881A60">
        <w:rPr>
          <w:rFonts w:ascii="Montserrat" w:hAnsi="Montserrat"/>
          <w:sz w:val="18"/>
          <w:szCs w:val="18"/>
        </w:rPr>
        <w:t>,</w:t>
      </w:r>
      <w:r w:rsidR="006F07E4">
        <w:rPr>
          <w:rFonts w:ascii="Montserrat" w:hAnsi="Montserrat"/>
          <w:sz w:val="18"/>
          <w:szCs w:val="18"/>
        </w:rPr>
        <w:t>164</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429A8DBB" w:rsidR="00C16F5C" w:rsidRDefault="00B957CA" w:rsidP="00C16F5C">
      <w:pPr>
        <w:jc w:val="both"/>
        <w:rPr>
          <w:rFonts w:ascii="Montserrat" w:hAnsi="Montserrat"/>
          <w:sz w:val="18"/>
          <w:szCs w:val="18"/>
        </w:rPr>
      </w:pPr>
      <w:r>
        <w:rPr>
          <w:rFonts w:ascii="Montserrat" w:hAnsi="Montserrat"/>
          <w:sz w:val="18"/>
          <w:szCs w:val="18"/>
        </w:rPr>
        <w:t xml:space="preserve">La </w:t>
      </w:r>
      <w:r w:rsidRPr="00881A60">
        <w:rPr>
          <w:rFonts w:ascii="Montserrat" w:hAnsi="Montserrat"/>
          <w:sz w:val="18"/>
          <w:szCs w:val="18"/>
        </w:rPr>
        <w:t>estimación de cuentas incobrables</w:t>
      </w:r>
      <w:r>
        <w:rPr>
          <w:rFonts w:ascii="Montserrat" w:hAnsi="Montserrat"/>
          <w:sz w:val="18"/>
          <w:szCs w:val="18"/>
        </w:rPr>
        <w:t xml:space="preserve"> se calcula por ejercicio, por lo que al 3</w:t>
      </w:r>
      <w:r w:rsidR="001E191F">
        <w:rPr>
          <w:rFonts w:ascii="Montserrat" w:hAnsi="Montserrat"/>
          <w:sz w:val="18"/>
          <w:szCs w:val="18"/>
        </w:rPr>
        <w:t>0</w:t>
      </w:r>
      <w:r>
        <w:rPr>
          <w:rFonts w:ascii="Montserrat" w:hAnsi="Montserrat"/>
          <w:sz w:val="18"/>
          <w:szCs w:val="18"/>
        </w:rPr>
        <w:t xml:space="preserve"> de </w:t>
      </w:r>
      <w:r w:rsidR="001E191F">
        <w:rPr>
          <w:rFonts w:ascii="Montserrat" w:hAnsi="Montserrat"/>
          <w:sz w:val="18"/>
          <w:szCs w:val="18"/>
        </w:rPr>
        <w:t>junio</w:t>
      </w:r>
      <w:r>
        <w:rPr>
          <w:rFonts w:ascii="Montserrat" w:hAnsi="Montserrat"/>
          <w:sz w:val="18"/>
          <w:szCs w:val="18"/>
        </w:rPr>
        <w:t xml:space="preserve"> de 2023 aún no se ha determinado la correspondiente a</w:t>
      </w:r>
      <w:r w:rsidR="00C943AF">
        <w:rPr>
          <w:rFonts w:ascii="Montserrat" w:hAnsi="Montserrat"/>
          <w:sz w:val="18"/>
          <w:szCs w:val="18"/>
        </w:rPr>
        <w:t>l</w:t>
      </w:r>
      <w:r>
        <w:rPr>
          <w:rFonts w:ascii="Montserrat" w:hAnsi="Montserrat"/>
          <w:sz w:val="18"/>
          <w:szCs w:val="18"/>
        </w:rPr>
        <w:t xml:space="preserve"> ejercicio</w:t>
      </w:r>
      <w:r w:rsidR="00C943AF">
        <w:rPr>
          <w:rFonts w:ascii="Montserrat" w:hAnsi="Montserrat"/>
          <w:sz w:val="18"/>
          <w:szCs w:val="18"/>
        </w:rPr>
        <w:t xml:space="preserve"> 2023</w:t>
      </w:r>
      <w:r>
        <w:rPr>
          <w:rFonts w:ascii="Montserrat" w:hAnsi="Montserrat"/>
          <w:sz w:val="18"/>
          <w:szCs w:val="18"/>
        </w:rPr>
        <w:t xml:space="preserve">, </w:t>
      </w:r>
      <w:r w:rsidR="001E191F">
        <w:rPr>
          <w:rFonts w:ascii="Montserrat" w:hAnsi="Montserrat"/>
          <w:sz w:val="18"/>
          <w:szCs w:val="18"/>
        </w:rPr>
        <w:t xml:space="preserve">y </w:t>
      </w:r>
      <w:r>
        <w:rPr>
          <w:rFonts w:ascii="Montserrat" w:hAnsi="Montserrat"/>
          <w:sz w:val="18"/>
          <w:szCs w:val="18"/>
        </w:rPr>
        <w:t>la estimación del ejercicio 2022</w:t>
      </w:r>
      <w:r w:rsidR="00C16F5C">
        <w:rPr>
          <w:rFonts w:ascii="Montserrat" w:hAnsi="Montserrat"/>
          <w:sz w:val="18"/>
          <w:szCs w:val="18"/>
        </w:rPr>
        <w:t xml:space="preserve"> </w:t>
      </w:r>
      <w:r w:rsidR="00DD3570">
        <w:rPr>
          <w:rFonts w:ascii="Montserrat" w:hAnsi="Montserrat"/>
          <w:sz w:val="18"/>
          <w:szCs w:val="18"/>
        </w:rPr>
        <w:t xml:space="preserve">fue de </w:t>
      </w:r>
      <w:r w:rsidR="003330E1">
        <w:rPr>
          <w:rFonts w:ascii="Montserrat" w:hAnsi="Montserrat"/>
          <w:sz w:val="18"/>
          <w:szCs w:val="18"/>
        </w:rPr>
        <w:t>$556,645</w:t>
      </w:r>
      <w:r w:rsidR="00C16F5C">
        <w:rPr>
          <w:rFonts w:ascii="Montserrat" w:hAnsi="Montserrat"/>
          <w:sz w:val="18"/>
          <w:szCs w:val="18"/>
        </w:rPr>
        <w:t>.</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14:paraId="1FCFC847" w14:textId="537DA30A" w:rsidR="00C16F5C" w:rsidRPr="002B596F" w:rsidRDefault="00C16F5C" w:rsidP="00B12633">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w:t>
      </w:r>
      <w:r w:rsidR="001E191F">
        <w:rPr>
          <w:rFonts w:ascii="Montserrat" w:hAnsi="Montserrat"/>
          <w:sz w:val="18"/>
          <w:szCs w:val="18"/>
        </w:rPr>
        <w:t>0</w:t>
      </w:r>
      <w:r w:rsidR="00A108D5">
        <w:rPr>
          <w:rFonts w:ascii="Montserrat" w:hAnsi="Montserrat"/>
          <w:sz w:val="18"/>
          <w:szCs w:val="18"/>
        </w:rPr>
        <w:t xml:space="preserve"> de </w:t>
      </w:r>
      <w:r w:rsidR="001E191F">
        <w:rPr>
          <w:rFonts w:ascii="Montserrat" w:hAnsi="Montserrat"/>
          <w:sz w:val="18"/>
          <w:szCs w:val="18"/>
        </w:rPr>
        <w:t>junio</w:t>
      </w:r>
      <w:r w:rsidR="00A108D5">
        <w:rPr>
          <w:rFonts w:ascii="Montserrat" w:hAnsi="Montserrat"/>
          <w:sz w:val="18"/>
          <w:szCs w:val="18"/>
        </w:rPr>
        <w:t xml:space="preserve"> de 2023 y 31 </w:t>
      </w:r>
      <w:r w:rsidR="00DD3570" w:rsidRPr="00305EBC">
        <w:rPr>
          <w:rFonts w:ascii="Montserrat" w:hAnsi="Montserrat"/>
          <w:sz w:val="18"/>
          <w:szCs w:val="18"/>
        </w:rPr>
        <w:t xml:space="preserve">de </w:t>
      </w:r>
      <w:r w:rsidR="00D57543">
        <w:rPr>
          <w:rFonts w:ascii="Montserrat" w:hAnsi="Montserrat"/>
          <w:sz w:val="18"/>
          <w:szCs w:val="18"/>
        </w:rPr>
        <w:t>diciembre</w:t>
      </w:r>
      <w:r w:rsidR="00DD3570" w:rsidRPr="00305EBC">
        <w:rPr>
          <w:rFonts w:ascii="Montserrat" w:hAnsi="Montserrat"/>
          <w:sz w:val="18"/>
          <w:szCs w:val="18"/>
        </w:rPr>
        <w:t xml:space="preserve"> de 2022, se integra como sigue:</w:t>
      </w:r>
    </w:p>
    <w:p w14:paraId="01431347" w14:textId="77777777" w:rsidR="00C16F5C" w:rsidRPr="00E75AD2"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3E7EA45E"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sidR="00A108D5">
              <w:rPr>
                <w:rFonts w:ascii="Montserrat" w:eastAsia="Times New Roman" w:hAnsi="Montserrat" w:cs="Arial"/>
                <w:b/>
                <w:sz w:val="18"/>
                <w:szCs w:val="18"/>
                <w:lang w:eastAsia="es-MX"/>
              </w:rPr>
              <w:t>3</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0F916BDD" w:rsidR="00C16F5C" w:rsidRPr="0092350A" w:rsidRDefault="00C16F5C" w:rsidP="00A108D5">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A108D5">
              <w:rPr>
                <w:rFonts w:ascii="Montserrat" w:eastAsia="Times New Roman" w:hAnsi="Montserrat" w:cs="Arial"/>
                <w:b/>
                <w:sz w:val="18"/>
                <w:szCs w:val="18"/>
                <w:lang w:eastAsia="es-MX"/>
              </w:rPr>
              <w:t>2</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B12633">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7D931295" w:rsidR="00C16F5C" w:rsidRPr="001B643E" w:rsidRDefault="003330E1" w:rsidP="003330E1">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B239C58" w:rsidR="00C16F5C" w:rsidRPr="001B643E" w:rsidRDefault="00A108D5"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6,738,860</w:t>
            </w:r>
          </w:p>
        </w:tc>
      </w:tr>
    </w:tbl>
    <w:p w14:paraId="66BD4796" w14:textId="77777777" w:rsidR="00C16F5C" w:rsidRDefault="00C16F5C" w:rsidP="00B12633">
      <w:pPr>
        <w:spacing w:after="0"/>
        <w:jc w:val="both"/>
        <w:rPr>
          <w:rFonts w:ascii="Montserrat" w:hAnsi="Montserrat"/>
          <w:sz w:val="18"/>
          <w:szCs w:val="18"/>
        </w:rPr>
      </w:pPr>
    </w:p>
    <w:p w14:paraId="067034D7" w14:textId="17BB14A8" w:rsidR="00C16F5C" w:rsidRDefault="00C16F5C" w:rsidP="00C16F5C">
      <w:pPr>
        <w:jc w:val="both"/>
        <w:rPr>
          <w:rFonts w:ascii="Montserrat" w:hAnsi="Montserrat"/>
          <w:sz w:val="18"/>
          <w:szCs w:val="18"/>
        </w:rPr>
      </w:pPr>
      <w:r>
        <w:rPr>
          <w:rFonts w:ascii="Montserrat" w:hAnsi="Montserrat"/>
          <w:sz w:val="18"/>
          <w:szCs w:val="18"/>
        </w:rPr>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w:t>
      </w:r>
      <w:r w:rsidR="00E57BB0">
        <w:rPr>
          <w:rFonts w:ascii="Montserrat" w:hAnsi="Montserrat"/>
          <w:sz w:val="18"/>
          <w:szCs w:val="18"/>
        </w:rPr>
        <w:t xml:space="preserve">en </w:t>
      </w:r>
      <w:r>
        <w:rPr>
          <w:rFonts w:ascii="Montserrat" w:hAnsi="Montserrat"/>
          <w:sz w:val="18"/>
          <w:szCs w:val="18"/>
        </w:rPr>
        <w:t xml:space="preserve">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008177AD" w14:textId="77777777" w:rsidR="001E191F" w:rsidRDefault="001E191F"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79EA88FE"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14:paraId="359664D8" w14:textId="7C804AE2" w:rsidR="00C16F5C" w:rsidRPr="007D3FF7" w:rsidRDefault="00C16F5C" w:rsidP="00D57543">
      <w:pPr>
        <w:pStyle w:val="Texto"/>
        <w:tabs>
          <w:tab w:val="left" w:pos="0"/>
        </w:tabs>
        <w:spacing w:before="120" w:after="0" w:line="240" w:lineRule="auto"/>
        <w:ind w:left="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w:t>
      </w:r>
      <w:r w:rsidR="00D57543">
        <w:rPr>
          <w:rFonts w:ascii="Montserrat" w:eastAsia="Calibri" w:hAnsi="Montserrat"/>
          <w:sz w:val="18"/>
          <w:szCs w:val="18"/>
          <w:lang w:val="es-ES" w:eastAsia="en-US"/>
        </w:rPr>
        <w:t xml:space="preserve"> al 31 </w:t>
      </w:r>
      <w:r w:rsidR="00536A9A">
        <w:rPr>
          <w:rFonts w:ascii="Montserrat" w:eastAsia="Calibri" w:hAnsi="Montserrat"/>
          <w:sz w:val="18"/>
          <w:szCs w:val="18"/>
          <w:lang w:val="es-ES" w:eastAsia="en-US"/>
        </w:rPr>
        <w:t xml:space="preserve">de marzo de 2023 y 31 </w:t>
      </w:r>
      <w:r w:rsidR="00D57543">
        <w:rPr>
          <w:rFonts w:ascii="Montserrat" w:eastAsia="Calibri" w:hAnsi="Montserrat"/>
          <w:sz w:val="18"/>
          <w:szCs w:val="18"/>
          <w:lang w:val="es-ES" w:eastAsia="en-US"/>
        </w:rPr>
        <w:t>de diciembre de 2022,</w:t>
      </w:r>
      <w:r w:rsidRPr="007D3FF7">
        <w:rPr>
          <w:rFonts w:ascii="Montserrat" w:eastAsia="Calibri" w:hAnsi="Montserrat"/>
          <w:sz w:val="18"/>
          <w:szCs w:val="18"/>
          <w:lang w:val="es-ES" w:eastAsia="en-US"/>
        </w:rPr>
        <w:t xml:space="preserve"> se compone de los rubros que se muestran a continuación:</w:t>
      </w:r>
    </w:p>
    <w:p w14:paraId="65A793F3" w14:textId="726B8316" w:rsidR="00C16F5C" w:rsidRDefault="00C16F5C"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310AE46"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536A9A">
              <w:rPr>
                <w:rFonts w:ascii="Montserrat" w:eastAsia="Times New Roman" w:hAnsi="Montserrat" w:cs="Calibri"/>
                <w:b/>
                <w:bCs/>
                <w:color w:val="000000"/>
                <w:sz w:val="18"/>
                <w:szCs w:val="18"/>
                <w:lang w:val="es-MX" w:eastAsia="es-MX"/>
              </w:rPr>
              <w:t>3</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406E1DF" w:rsidR="007977FB" w:rsidRPr="007977FB" w:rsidRDefault="007977FB" w:rsidP="000637FA">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w:t>
            </w:r>
            <w:r w:rsidR="000637FA">
              <w:rPr>
                <w:rFonts w:ascii="Montserrat" w:eastAsia="Times New Roman" w:hAnsi="Montserrat" w:cs="Calibri"/>
                <w:b/>
                <w:bCs/>
                <w:color w:val="000000"/>
                <w:sz w:val="18"/>
                <w:szCs w:val="18"/>
                <w:lang w:val="es-MX" w:eastAsia="es-MX"/>
              </w:rPr>
              <w:t>2</w:t>
            </w:r>
          </w:p>
        </w:tc>
      </w:tr>
      <w:tr w:rsidR="008B2900"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8B2900" w:rsidRPr="007977FB" w:rsidRDefault="008B2900" w:rsidP="008B2900">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3A9CBA53"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1,168</w:t>
            </w:r>
          </w:p>
        </w:tc>
        <w:tc>
          <w:tcPr>
            <w:tcW w:w="1360" w:type="dxa"/>
            <w:tcBorders>
              <w:top w:val="nil"/>
              <w:left w:val="nil"/>
              <w:bottom w:val="nil"/>
              <w:right w:val="nil"/>
            </w:tcBorders>
            <w:shd w:val="clear" w:color="auto" w:fill="auto"/>
            <w:noWrap/>
            <w:hideMark/>
          </w:tcPr>
          <w:p w14:paraId="3F722B7B" w14:textId="1D1CDB68"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4,966,350</w:t>
            </w:r>
          </w:p>
        </w:tc>
      </w:tr>
      <w:tr w:rsidR="008B2900" w:rsidRPr="007977FB" w14:paraId="6B7D3CD9" w14:textId="77777777" w:rsidTr="00574BD8">
        <w:trPr>
          <w:trHeight w:val="235"/>
        </w:trPr>
        <w:tc>
          <w:tcPr>
            <w:tcW w:w="3686" w:type="dxa"/>
            <w:tcBorders>
              <w:top w:val="nil"/>
              <w:left w:val="nil"/>
              <w:bottom w:val="nil"/>
              <w:right w:val="nil"/>
            </w:tcBorders>
            <w:shd w:val="clear" w:color="auto" w:fill="auto"/>
            <w:hideMark/>
          </w:tcPr>
          <w:p w14:paraId="48DBB980" w14:textId="77777777" w:rsidR="008B2900" w:rsidRPr="007977FB" w:rsidRDefault="008B2900" w:rsidP="008B2900">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321D2D87"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11,892,217</w:t>
            </w:r>
          </w:p>
        </w:tc>
        <w:tc>
          <w:tcPr>
            <w:tcW w:w="1360" w:type="dxa"/>
            <w:tcBorders>
              <w:top w:val="nil"/>
              <w:left w:val="nil"/>
              <w:bottom w:val="nil"/>
              <w:right w:val="nil"/>
            </w:tcBorders>
            <w:shd w:val="clear" w:color="auto" w:fill="auto"/>
            <w:noWrap/>
            <w:hideMark/>
          </w:tcPr>
          <w:p w14:paraId="289EB472" w14:textId="3A051A0C"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17,518,006</w:t>
            </w:r>
          </w:p>
        </w:tc>
      </w:tr>
      <w:tr w:rsidR="008B2900"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8B2900" w:rsidRPr="007977FB" w:rsidRDefault="008B2900" w:rsidP="008B2900">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53BCBAC0"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9,929,478</w:t>
            </w:r>
          </w:p>
        </w:tc>
        <w:tc>
          <w:tcPr>
            <w:tcW w:w="1360" w:type="dxa"/>
            <w:tcBorders>
              <w:top w:val="nil"/>
              <w:left w:val="nil"/>
              <w:bottom w:val="nil"/>
              <w:right w:val="nil"/>
            </w:tcBorders>
            <w:shd w:val="clear" w:color="auto" w:fill="auto"/>
            <w:noWrap/>
            <w:vAlign w:val="bottom"/>
            <w:hideMark/>
          </w:tcPr>
          <w:p w14:paraId="291ED71D" w14:textId="54FBE5AA"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16,072,998</w:t>
            </w:r>
          </w:p>
        </w:tc>
      </w:tr>
      <w:tr w:rsidR="008B2900"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8B2900" w:rsidRPr="007977FB" w:rsidRDefault="008B2900" w:rsidP="008B2900">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00E664D5"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1,039,608</w:t>
            </w:r>
          </w:p>
        </w:tc>
        <w:tc>
          <w:tcPr>
            <w:tcW w:w="1360" w:type="dxa"/>
            <w:tcBorders>
              <w:top w:val="nil"/>
              <w:left w:val="nil"/>
              <w:bottom w:val="single" w:sz="8" w:space="0" w:color="auto"/>
              <w:right w:val="nil"/>
            </w:tcBorders>
            <w:shd w:val="clear" w:color="auto" w:fill="auto"/>
            <w:noWrap/>
            <w:hideMark/>
          </w:tcPr>
          <w:p w14:paraId="7E805BB5" w14:textId="34A439FB" w:rsidR="008B2900" w:rsidRPr="007977FB" w:rsidRDefault="008B2900" w:rsidP="008B2900">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3,071,375</w:t>
            </w:r>
          </w:p>
        </w:tc>
      </w:tr>
      <w:tr w:rsidR="008B2900"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8B2900" w:rsidRPr="007977FB" w:rsidRDefault="008B2900" w:rsidP="008B2900">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04D1533E" w:rsidR="008B2900" w:rsidRPr="007977FB" w:rsidRDefault="008B2900" w:rsidP="008B290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22,862,471</w:t>
            </w:r>
          </w:p>
        </w:tc>
        <w:tc>
          <w:tcPr>
            <w:tcW w:w="1360" w:type="dxa"/>
            <w:tcBorders>
              <w:top w:val="nil"/>
              <w:left w:val="nil"/>
              <w:bottom w:val="double" w:sz="6" w:space="0" w:color="auto"/>
              <w:right w:val="nil"/>
            </w:tcBorders>
            <w:shd w:val="clear" w:color="auto" w:fill="auto"/>
            <w:hideMark/>
          </w:tcPr>
          <w:p w14:paraId="5A045C82" w14:textId="11A0100C" w:rsidR="008B2900" w:rsidRPr="007977FB" w:rsidRDefault="008B2900" w:rsidP="008B2900">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41,628,729</w:t>
            </w:r>
          </w:p>
        </w:tc>
      </w:tr>
    </w:tbl>
    <w:p w14:paraId="2190E884" w14:textId="3B85542E" w:rsidR="007977FB" w:rsidRDefault="007977FB" w:rsidP="00916F5F">
      <w:pPr>
        <w:pStyle w:val="Texto"/>
        <w:tabs>
          <w:tab w:val="left" w:pos="1935"/>
        </w:tabs>
        <w:spacing w:after="0" w:line="240" w:lineRule="auto"/>
        <w:ind w:left="720" w:hanging="720"/>
        <w:rPr>
          <w:rFonts w:ascii="Montserrat" w:eastAsia="Calibri" w:hAnsi="Montserrat"/>
          <w:b/>
          <w:sz w:val="18"/>
          <w:szCs w:val="18"/>
          <w:lang w:val="es-ES" w:eastAsia="en-US"/>
        </w:rPr>
      </w:pPr>
    </w:p>
    <w:p w14:paraId="39BB869A" w14:textId="5B90ED7E" w:rsidR="00C16F5C" w:rsidRPr="001D53C8" w:rsidRDefault="00C16F5C" w:rsidP="00916F5F">
      <w:pPr>
        <w:pStyle w:val="Texto"/>
        <w:tabs>
          <w:tab w:val="left" w:pos="1935"/>
        </w:tabs>
        <w:spacing w:after="0" w:line="240" w:lineRule="auto"/>
        <w:ind w:left="426" w:hanging="426"/>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w:t>
      </w:r>
      <w:r w:rsidR="00F8247E">
        <w:rPr>
          <w:rFonts w:ascii="Montserrat" w:eastAsia="Calibri" w:hAnsi="Montserrat"/>
          <w:bCs/>
          <w:sz w:val="18"/>
          <w:szCs w:val="18"/>
          <w:lang w:val="es-ES" w:eastAsia="en-US"/>
        </w:rPr>
        <w:t>2</w:t>
      </w:r>
      <w:r w:rsidR="00536A9A">
        <w:rPr>
          <w:rFonts w:ascii="Montserrat" w:eastAsia="Calibri" w:hAnsi="Montserrat"/>
          <w:bCs/>
          <w:sz w:val="18"/>
          <w:szCs w:val="18"/>
          <w:lang w:val="es-ES" w:eastAsia="en-US"/>
        </w:rPr>
        <w:t xml:space="preserve">, en marzo de 2023 fueron autorizados y pagados </w:t>
      </w:r>
      <w:r w:rsidR="00916F5F">
        <w:rPr>
          <w:rFonts w:ascii="Montserrat" w:eastAsia="Calibri" w:hAnsi="Montserrat"/>
          <w:bCs/>
          <w:sz w:val="18"/>
          <w:szCs w:val="18"/>
          <w:lang w:val="es-ES" w:eastAsia="en-US"/>
        </w:rPr>
        <w:t>esos</w:t>
      </w:r>
      <w:r w:rsidR="00536A9A">
        <w:rPr>
          <w:rFonts w:ascii="Montserrat" w:eastAsia="Calibri" w:hAnsi="Montserrat"/>
          <w:bCs/>
          <w:sz w:val="18"/>
          <w:szCs w:val="18"/>
          <w:lang w:val="es-ES" w:eastAsia="en-US"/>
        </w:rPr>
        <w:t xml:space="preserve"> pasivos</w:t>
      </w:r>
      <w:r>
        <w:rPr>
          <w:rFonts w:ascii="Montserrat" w:eastAsia="Calibri" w:hAnsi="Montserrat"/>
          <w:bCs/>
          <w:sz w:val="18"/>
          <w:szCs w:val="18"/>
          <w:lang w:val="es-ES" w:eastAsia="en-US"/>
        </w:rPr>
        <w:t>.</w:t>
      </w:r>
    </w:p>
    <w:p w14:paraId="6A27848E" w14:textId="77777777" w:rsidR="00C16F5C" w:rsidRPr="00BD57A3" w:rsidRDefault="00C16F5C" w:rsidP="00916F5F">
      <w:pPr>
        <w:pStyle w:val="TEXTONORMAL"/>
        <w:tabs>
          <w:tab w:val="left" w:pos="6328"/>
        </w:tabs>
        <w:spacing w:after="0"/>
        <w:rPr>
          <w:rFonts w:ascii="Montserrat" w:hAnsi="Montserrat"/>
        </w:rPr>
      </w:pPr>
    </w:p>
    <w:p w14:paraId="091527C9" w14:textId="77777777" w:rsidR="00C16F5C" w:rsidRPr="00BD57A3" w:rsidRDefault="00C16F5C" w:rsidP="00916F5F">
      <w:pPr>
        <w:pStyle w:val="TEXTONORMAL"/>
        <w:tabs>
          <w:tab w:val="left" w:pos="6328"/>
        </w:tabs>
        <w:spacing w:after="0"/>
        <w:rPr>
          <w:rFonts w:ascii="Montserrat" w:hAnsi="Montserrat"/>
        </w:rPr>
      </w:pPr>
      <w:r w:rsidRPr="00BD57A3">
        <w:rPr>
          <w:rFonts w:ascii="Montserrat" w:hAnsi="Montserrat"/>
        </w:rPr>
        <w:t>La integración de cada uno de los rubros es como sigue:</w:t>
      </w:r>
    </w:p>
    <w:p w14:paraId="3F1B3A79" w14:textId="6EFE729D" w:rsidR="00CD73A9" w:rsidRDefault="00CD73A9" w:rsidP="00916F5F">
      <w:pPr>
        <w:pStyle w:val="Texto"/>
        <w:tabs>
          <w:tab w:val="left" w:pos="284"/>
        </w:tabs>
        <w:spacing w:after="120" w:line="240" w:lineRule="auto"/>
        <w:jc w:val="left"/>
        <w:rPr>
          <w:rFonts w:ascii="Montserrat" w:eastAsia="Calibri" w:hAnsi="Montserrat"/>
          <w:b/>
          <w:szCs w:val="22"/>
          <w:lang w:val="es-ES" w:eastAsia="en-US"/>
        </w:rPr>
      </w:pPr>
    </w:p>
    <w:p w14:paraId="2EEA2FAB" w14:textId="2A23EBD6" w:rsidR="00C16F5C" w:rsidRPr="00BD57A3" w:rsidRDefault="00C16F5C" w:rsidP="00916F5F">
      <w:pPr>
        <w:pStyle w:val="Texto"/>
        <w:tabs>
          <w:tab w:val="left" w:pos="284"/>
        </w:tabs>
        <w:spacing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t>Proveedores por Pagar a Corto Plazo</w:t>
      </w:r>
    </w:p>
    <w:p w14:paraId="69339068" w14:textId="054C6576" w:rsidR="00C16F5C" w:rsidRDefault="00C16F5C" w:rsidP="00916F5F">
      <w:pPr>
        <w:tabs>
          <w:tab w:val="left" w:pos="8205"/>
        </w:tabs>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 xml:space="preserve">al </w:t>
      </w:r>
      <w:r w:rsidR="00D57543">
        <w:rPr>
          <w:rFonts w:ascii="Montserrat" w:hAnsi="Montserrat"/>
          <w:sz w:val="18"/>
          <w:szCs w:val="18"/>
        </w:rPr>
        <w:t>3</w:t>
      </w:r>
      <w:r w:rsidR="000E187C">
        <w:rPr>
          <w:rFonts w:ascii="Montserrat" w:hAnsi="Montserrat"/>
          <w:sz w:val="18"/>
          <w:szCs w:val="18"/>
        </w:rPr>
        <w:t xml:space="preserve">0 </w:t>
      </w:r>
      <w:r w:rsidR="00536A9A">
        <w:rPr>
          <w:rFonts w:ascii="Montserrat" w:hAnsi="Montserrat"/>
          <w:sz w:val="18"/>
          <w:szCs w:val="18"/>
        </w:rPr>
        <w:t xml:space="preserve">de </w:t>
      </w:r>
      <w:r w:rsidR="000E187C">
        <w:rPr>
          <w:rFonts w:ascii="Montserrat" w:hAnsi="Montserrat"/>
          <w:sz w:val="18"/>
          <w:szCs w:val="18"/>
        </w:rPr>
        <w:t>junio</w:t>
      </w:r>
      <w:r w:rsidR="00536A9A">
        <w:rPr>
          <w:rFonts w:ascii="Montserrat" w:hAnsi="Montserrat"/>
          <w:sz w:val="18"/>
          <w:szCs w:val="18"/>
        </w:rPr>
        <w:t xml:space="preserve"> de 2023 y 31 de </w:t>
      </w:r>
      <w:r w:rsidR="00D57543">
        <w:rPr>
          <w:rFonts w:ascii="Montserrat" w:hAnsi="Montserrat"/>
          <w:sz w:val="18"/>
          <w:szCs w:val="18"/>
        </w:rPr>
        <w:t>diciembre de 2022</w:t>
      </w:r>
      <w:r w:rsidRPr="007D3FF7">
        <w:rPr>
          <w:rFonts w:ascii="Montserrat" w:hAnsi="Montserrat"/>
          <w:sz w:val="18"/>
          <w:szCs w:val="18"/>
        </w:rPr>
        <w:t>, se integra como sigue:</w:t>
      </w:r>
    </w:p>
    <w:p w14:paraId="532A2C16" w14:textId="5ACB36F5" w:rsidR="00DB2E9E" w:rsidRDefault="00DB2E9E" w:rsidP="00916F5F">
      <w:pPr>
        <w:tabs>
          <w:tab w:val="left" w:pos="8205"/>
        </w:tabs>
        <w:rPr>
          <w:rFonts w:ascii="Montserrat" w:hAnsi="Montserrat"/>
          <w:sz w:val="18"/>
          <w:szCs w:val="18"/>
        </w:rPr>
      </w:pPr>
    </w:p>
    <w:tbl>
      <w:tblPr>
        <w:tblW w:w="6800" w:type="dxa"/>
        <w:tblCellMar>
          <w:left w:w="70" w:type="dxa"/>
          <w:right w:w="70" w:type="dxa"/>
        </w:tblCellMar>
        <w:tblLook w:val="04A0" w:firstRow="1" w:lastRow="0" w:firstColumn="1" w:lastColumn="0" w:noHBand="0" w:noVBand="1"/>
      </w:tblPr>
      <w:tblGrid>
        <w:gridCol w:w="3960"/>
        <w:gridCol w:w="1360"/>
        <w:gridCol w:w="1480"/>
      </w:tblGrid>
      <w:tr w:rsidR="000E187C" w:rsidRPr="000E187C" w14:paraId="7EFB0D73" w14:textId="77777777" w:rsidTr="000E187C">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40D1A9D3" w14:textId="77777777" w:rsidR="000E187C" w:rsidRPr="000E187C" w:rsidRDefault="000E187C" w:rsidP="000E187C">
            <w:pPr>
              <w:spacing w:after="0" w:line="240" w:lineRule="auto"/>
              <w:jc w:val="center"/>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Proveedor</w:t>
            </w:r>
          </w:p>
        </w:tc>
        <w:tc>
          <w:tcPr>
            <w:tcW w:w="1360" w:type="dxa"/>
            <w:tcBorders>
              <w:top w:val="single" w:sz="8" w:space="0" w:color="auto"/>
              <w:left w:val="nil"/>
              <w:bottom w:val="single" w:sz="8" w:space="0" w:color="auto"/>
              <w:right w:val="single" w:sz="8" w:space="0" w:color="auto"/>
            </w:tcBorders>
            <w:shd w:val="clear" w:color="000000" w:fill="00B050"/>
            <w:hideMark/>
          </w:tcPr>
          <w:p w14:paraId="466CD373" w14:textId="77777777" w:rsidR="000E187C" w:rsidRPr="000E187C" w:rsidRDefault="000E187C" w:rsidP="000E187C">
            <w:pPr>
              <w:spacing w:after="0" w:line="240" w:lineRule="auto"/>
              <w:jc w:val="center"/>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2023</w:t>
            </w:r>
          </w:p>
        </w:tc>
        <w:tc>
          <w:tcPr>
            <w:tcW w:w="1480" w:type="dxa"/>
            <w:tcBorders>
              <w:top w:val="single" w:sz="8" w:space="0" w:color="auto"/>
              <w:left w:val="nil"/>
              <w:bottom w:val="single" w:sz="8" w:space="0" w:color="auto"/>
              <w:right w:val="single" w:sz="8" w:space="0" w:color="auto"/>
            </w:tcBorders>
            <w:shd w:val="clear" w:color="000000" w:fill="00B050"/>
            <w:hideMark/>
          </w:tcPr>
          <w:p w14:paraId="57F8CDC6" w14:textId="77777777" w:rsidR="000E187C" w:rsidRPr="000E187C" w:rsidRDefault="000E187C" w:rsidP="000E187C">
            <w:pPr>
              <w:spacing w:after="0" w:line="240" w:lineRule="auto"/>
              <w:jc w:val="center"/>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2022</w:t>
            </w:r>
          </w:p>
        </w:tc>
      </w:tr>
      <w:tr w:rsidR="000E187C" w:rsidRPr="000E187C" w14:paraId="6A915705" w14:textId="77777777" w:rsidTr="000E187C">
        <w:trPr>
          <w:trHeight w:val="495"/>
        </w:trPr>
        <w:tc>
          <w:tcPr>
            <w:tcW w:w="3960" w:type="dxa"/>
            <w:tcBorders>
              <w:top w:val="nil"/>
              <w:left w:val="nil"/>
              <w:bottom w:val="nil"/>
              <w:right w:val="nil"/>
            </w:tcBorders>
            <w:shd w:val="clear" w:color="auto" w:fill="auto"/>
            <w:vAlign w:val="bottom"/>
            <w:hideMark/>
          </w:tcPr>
          <w:p w14:paraId="004003E5"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Abastecedora de Insumos para la Salud, S.A. de C.V.</w:t>
            </w:r>
          </w:p>
        </w:tc>
        <w:tc>
          <w:tcPr>
            <w:tcW w:w="1360" w:type="dxa"/>
            <w:tcBorders>
              <w:top w:val="nil"/>
              <w:left w:val="nil"/>
              <w:bottom w:val="nil"/>
              <w:right w:val="nil"/>
            </w:tcBorders>
            <w:shd w:val="clear" w:color="auto" w:fill="auto"/>
            <w:noWrap/>
            <w:vAlign w:val="bottom"/>
            <w:hideMark/>
          </w:tcPr>
          <w:p w14:paraId="32E2194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41,476</w:t>
            </w:r>
          </w:p>
        </w:tc>
        <w:tc>
          <w:tcPr>
            <w:tcW w:w="1480" w:type="dxa"/>
            <w:tcBorders>
              <w:top w:val="nil"/>
              <w:left w:val="nil"/>
              <w:bottom w:val="nil"/>
              <w:right w:val="nil"/>
            </w:tcBorders>
            <w:shd w:val="clear" w:color="auto" w:fill="auto"/>
            <w:noWrap/>
            <w:vAlign w:val="bottom"/>
            <w:hideMark/>
          </w:tcPr>
          <w:p w14:paraId="26F044E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14432DDA" w14:textId="77777777" w:rsidTr="000E187C">
        <w:trPr>
          <w:trHeight w:val="300"/>
        </w:trPr>
        <w:tc>
          <w:tcPr>
            <w:tcW w:w="3960" w:type="dxa"/>
            <w:tcBorders>
              <w:top w:val="nil"/>
              <w:left w:val="nil"/>
              <w:bottom w:val="nil"/>
              <w:right w:val="nil"/>
            </w:tcBorders>
            <w:shd w:val="clear" w:color="auto" w:fill="auto"/>
            <w:vAlign w:val="bottom"/>
            <w:hideMark/>
          </w:tcPr>
          <w:p w14:paraId="64C43E9E"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Abbott </w:t>
            </w:r>
            <w:proofErr w:type="spellStart"/>
            <w:r w:rsidRPr="000E187C">
              <w:rPr>
                <w:rFonts w:ascii="Montserrat" w:eastAsia="Times New Roman" w:hAnsi="Montserrat" w:cs="Calibri"/>
                <w:color w:val="000000"/>
                <w:sz w:val="18"/>
                <w:szCs w:val="18"/>
                <w:lang w:val="es-MX" w:eastAsia="es-MX"/>
              </w:rPr>
              <w:t>Laboratories</w:t>
            </w:r>
            <w:proofErr w:type="spellEnd"/>
            <w:r w:rsidRPr="000E187C">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57A33180"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11,536</w:t>
            </w:r>
          </w:p>
        </w:tc>
        <w:tc>
          <w:tcPr>
            <w:tcW w:w="1480" w:type="dxa"/>
            <w:tcBorders>
              <w:top w:val="nil"/>
              <w:left w:val="nil"/>
              <w:bottom w:val="nil"/>
              <w:right w:val="nil"/>
            </w:tcBorders>
            <w:shd w:val="clear" w:color="auto" w:fill="auto"/>
            <w:noWrap/>
            <w:vAlign w:val="bottom"/>
            <w:hideMark/>
          </w:tcPr>
          <w:p w14:paraId="2AAEF03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65700DD4" w14:textId="77777777" w:rsidTr="000E187C">
        <w:trPr>
          <w:trHeight w:val="300"/>
        </w:trPr>
        <w:tc>
          <w:tcPr>
            <w:tcW w:w="3960" w:type="dxa"/>
            <w:tcBorders>
              <w:top w:val="nil"/>
              <w:left w:val="nil"/>
              <w:bottom w:val="nil"/>
              <w:right w:val="nil"/>
            </w:tcBorders>
            <w:shd w:val="clear" w:color="auto" w:fill="auto"/>
            <w:vAlign w:val="bottom"/>
            <w:hideMark/>
          </w:tcPr>
          <w:p w14:paraId="7042C7EE" w14:textId="21F2F55E"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Abbvie</w:t>
            </w:r>
            <w:proofErr w:type="spellEnd"/>
            <w:r w:rsidRPr="000E187C">
              <w:rPr>
                <w:rFonts w:ascii="Montserrat" w:eastAsia="Times New Roman" w:hAnsi="Montserrat" w:cs="Calibri"/>
                <w:color w:val="000000"/>
                <w:sz w:val="18"/>
                <w:szCs w:val="18"/>
                <w:lang w:val="es-MX" w:eastAsia="es-MX"/>
              </w:rPr>
              <w:t xml:space="preserve"> Farmac</w:t>
            </w:r>
            <w:r>
              <w:rPr>
                <w:rFonts w:ascii="Montserrat" w:eastAsia="Times New Roman" w:hAnsi="Montserrat" w:cs="Calibri"/>
                <w:color w:val="000000"/>
                <w:sz w:val="18"/>
                <w:szCs w:val="18"/>
                <w:lang w:val="es-MX" w:eastAsia="es-MX"/>
              </w:rPr>
              <w:t>éu</w:t>
            </w:r>
            <w:r w:rsidRPr="000E187C">
              <w:rPr>
                <w:rFonts w:ascii="Montserrat" w:eastAsia="Times New Roman" w:hAnsi="Montserrat" w:cs="Calibri"/>
                <w:color w:val="000000"/>
                <w:sz w:val="18"/>
                <w:szCs w:val="18"/>
                <w:lang w:val="es-MX" w:eastAsia="es-MX"/>
              </w:rPr>
              <w:t>tico , S.A. de C.V.</w:t>
            </w:r>
          </w:p>
        </w:tc>
        <w:tc>
          <w:tcPr>
            <w:tcW w:w="1360" w:type="dxa"/>
            <w:tcBorders>
              <w:top w:val="nil"/>
              <w:left w:val="nil"/>
              <w:bottom w:val="nil"/>
              <w:right w:val="nil"/>
            </w:tcBorders>
            <w:shd w:val="clear" w:color="auto" w:fill="auto"/>
            <w:noWrap/>
            <w:vAlign w:val="bottom"/>
            <w:hideMark/>
          </w:tcPr>
          <w:p w14:paraId="4CFCD71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400,644</w:t>
            </w:r>
          </w:p>
        </w:tc>
        <w:tc>
          <w:tcPr>
            <w:tcW w:w="1480" w:type="dxa"/>
            <w:tcBorders>
              <w:top w:val="nil"/>
              <w:left w:val="nil"/>
              <w:bottom w:val="nil"/>
              <w:right w:val="nil"/>
            </w:tcBorders>
            <w:shd w:val="clear" w:color="auto" w:fill="auto"/>
            <w:noWrap/>
            <w:vAlign w:val="bottom"/>
            <w:hideMark/>
          </w:tcPr>
          <w:p w14:paraId="1AD4814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70C729BB" w14:textId="77777777" w:rsidTr="000E187C">
        <w:trPr>
          <w:trHeight w:val="300"/>
        </w:trPr>
        <w:tc>
          <w:tcPr>
            <w:tcW w:w="3960" w:type="dxa"/>
            <w:tcBorders>
              <w:top w:val="nil"/>
              <w:left w:val="nil"/>
              <w:bottom w:val="nil"/>
              <w:right w:val="nil"/>
            </w:tcBorders>
            <w:shd w:val="clear" w:color="auto" w:fill="auto"/>
            <w:vAlign w:val="bottom"/>
            <w:hideMark/>
          </w:tcPr>
          <w:p w14:paraId="16CF6F16"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Aguilar Ramos Ivonne Alicia</w:t>
            </w:r>
          </w:p>
        </w:tc>
        <w:tc>
          <w:tcPr>
            <w:tcW w:w="1360" w:type="dxa"/>
            <w:tcBorders>
              <w:top w:val="nil"/>
              <w:left w:val="nil"/>
              <w:bottom w:val="nil"/>
              <w:right w:val="nil"/>
            </w:tcBorders>
            <w:shd w:val="clear" w:color="auto" w:fill="auto"/>
            <w:noWrap/>
            <w:vAlign w:val="bottom"/>
            <w:hideMark/>
          </w:tcPr>
          <w:p w14:paraId="2EE5562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218,567</w:t>
            </w:r>
          </w:p>
        </w:tc>
        <w:tc>
          <w:tcPr>
            <w:tcW w:w="1480" w:type="dxa"/>
            <w:tcBorders>
              <w:top w:val="nil"/>
              <w:left w:val="nil"/>
              <w:bottom w:val="nil"/>
              <w:right w:val="nil"/>
            </w:tcBorders>
            <w:shd w:val="clear" w:color="auto" w:fill="auto"/>
            <w:noWrap/>
            <w:vAlign w:val="bottom"/>
            <w:hideMark/>
          </w:tcPr>
          <w:p w14:paraId="2F2670E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08D0C76D" w14:textId="77777777" w:rsidTr="000E187C">
        <w:trPr>
          <w:trHeight w:val="300"/>
        </w:trPr>
        <w:tc>
          <w:tcPr>
            <w:tcW w:w="3960" w:type="dxa"/>
            <w:tcBorders>
              <w:top w:val="nil"/>
              <w:left w:val="nil"/>
              <w:bottom w:val="nil"/>
              <w:right w:val="nil"/>
            </w:tcBorders>
            <w:shd w:val="clear" w:color="auto" w:fill="auto"/>
            <w:vAlign w:val="bottom"/>
            <w:hideMark/>
          </w:tcPr>
          <w:p w14:paraId="2398F1E2"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Amgen México, S.A. de C.V.</w:t>
            </w:r>
          </w:p>
        </w:tc>
        <w:tc>
          <w:tcPr>
            <w:tcW w:w="1360" w:type="dxa"/>
            <w:tcBorders>
              <w:top w:val="nil"/>
              <w:left w:val="nil"/>
              <w:bottom w:val="nil"/>
              <w:right w:val="nil"/>
            </w:tcBorders>
            <w:shd w:val="clear" w:color="auto" w:fill="auto"/>
            <w:noWrap/>
            <w:vAlign w:val="bottom"/>
            <w:hideMark/>
          </w:tcPr>
          <w:p w14:paraId="3D8423D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774,748</w:t>
            </w:r>
          </w:p>
        </w:tc>
        <w:tc>
          <w:tcPr>
            <w:tcW w:w="1480" w:type="dxa"/>
            <w:tcBorders>
              <w:top w:val="nil"/>
              <w:left w:val="nil"/>
              <w:bottom w:val="nil"/>
              <w:right w:val="nil"/>
            </w:tcBorders>
            <w:shd w:val="clear" w:color="auto" w:fill="auto"/>
            <w:noWrap/>
            <w:vAlign w:val="bottom"/>
            <w:hideMark/>
          </w:tcPr>
          <w:p w14:paraId="115F1C6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0122CF84" w14:textId="77777777" w:rsidTr="000E187C">
        <w:trPr>
          <w:trHeight w:val="300"/>
        </w:trPr>
        <w:tc>
          <w:tcPr>
            <w:tcW w:w="3960" w:type="dxa"/>
            <w:tcBorders>
              <w:top w:val="nil"/>
              <w:left w:val="nil"/>
              <w:bottom w:val="nil"/>
              <w:right w:val="nil"/>
            </w:tcBorders>
            <w:shd w:val="clear" w:color="auto" w:fill="auto"/>
            <w:vAlign w:val="bottom"/>
            <w:hideMark/>
          </w:tcPr>
          <w:p w14:paraId="4C7F62AF"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Bayer de México, S.A. de C.V.</w:t>
            </w:r>
          </w:p>
        </w:tc>
        <w:tc>
          <w:tcPr>
            <w:tcW w:w="1360" w:type="dxa"/>
            <w:tcBorders>
              <w:top w:val="nil"/>
              <w:left w:val="nil"/>
              <w:bottom w:val="nil"/>
              <w:right w:val="nil"/>
            </w:tcBorders>
            <w:shd w:val="clear" w:color="auto" w:fill="auto"/>
            <w:noWrap/>
            <w:vAlign w:val="bottom"/>
            <w:hideMark/>
          </w:tcPr>
          <w:p w14:paraId="4DF9B55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945,604</w:t>
            </w:r>
          </w:p>
        </w:tc>
        <w:tc>
          <w:tcPr>
            <w:tcW w:w="1480" w:type="dxa"/>
            <w:tcBorders>
              <w:top w:val="nil"/>
              <w:left w:val="nil"/>
              <w:bottom w:val="nil"/>
              <w:right w:val="nil"/>
            </w:tcBorders>
            <w:shd w:val="clear" w:color="auto" w:fill="auto"/>
            <w:noWrap/>
            <w:vAlign w:val="bottom"/>
            <w:hideMark/>
          </w:tcPr>
          <w:p w14:paraId="7FAF3F7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31CA345C" w14:textId="77777777" w:rsidTr="000E187C">
        <w:trPr>
          <w:trHeight w:val="300"/>
        </w:trPr>
        <w:tc>
          <w:tcPr>
            <w:tcW w:w="3960" w:type="dxa"/>
            <w:tcBorders>
              <w:top w:val="nil"/>
              <w:left w:val="nil"/>
              <w:bottom w:val="nil"/>
              <w:right w:val="nil"/>
            </w:tcBorders>
            <w:shd w:val="clear" w:color="auto" w:fill="auto"/>
            <w:vAlign w:val="bottom"/>
            <w:hideMark/>
          </w:tcPr>
          <w:p w14:paraId="2F7FA43D"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Bio</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Cells</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Laboratory</w:t>
            </w:r>
            <w:proofErr w:type="spellEnd"/>
            <w:r w:rsidRPr="000E187C">
              <w:rPr>
                <w:rFonts w:ascii="Montserrat" w:eastAsia="Times New Roman" w:hAnsi="Montserrat" w:cs="Calibri"/>
                <w:color w:val="000000"/>
                <w:sz w:val="18"/>
                <w:szCs w:val="18"/>
                <w:lang w:val="es-MX" w:eastAsia="es-MX"/>
              </w:rPr>
              <w:t>, S.A.S de C.V.</w:t>
            </w:r>
          </w:p>
        </w:tc>
        <w:tc>
          <w:tcPr>
            <w:tcW w:w="1360" w:type="dxa"/>
            <w:tcBorders>
              <w:top w:val="nil"/>
              <w:left w:val="nil"/>
              <w:bottom w:val="nil"/>
              <w:right w:val="nil"/>
            </w:tcBorders>
            <w:shd w:val="clear" w:color="auto" w:fill="auto"/>
            <w:noWrap/>
            <w:vAlign w:val="bottom"/>
            <w:hideMark/>
          </w:tcPr>
          <w:p w14:paraId="4ECC953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24,551</w:t>
            </w:r>
          </w:p>
        </w:tc>
        <w:tc>
          <w:tcPr>
            <w:tcW w:w="1480" w:type="dxa"/>
            <w:tcBorders>
              <w:top w:val="nil"/>
              <w:left w:val="nil"/>
              <w:bottom w:val="nil"/>
              <w:right w:val="nil"/>
            </w:tcBorders>
            <w:shd w:val="clear" w:color="auto" w:fill="auto"/>
            <w:noWrap/>
            <w:vAlign w:val="bottom"/>
            <w:hideMark/>
          </w:tcPr>
          <w:p w14:paraId="1985819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078B1AB7" w14:textId="77777777" w:rsidTr="000E187C">
        <w:trPr>
          <w:trHeight w:val="300"/>
        </w:trPr>
        <w:tc>
          <w:tcPr>
            <w:tcW w:w="3960" w:type="dxa"/>
            <w:tcBorders>
              <w:top w:val="nil"/>
              <w:left w:val="nil"/>
              <w:bottom w:val="nil"/>
              <w:right w:val="nil"/>
            </w:tcBorders>
            <w:shd w:val="clear" w:color="auto" w:fill="auto"/>
            <w:vAlign w:val="bottom"/>
            <w:hideMark/>
          </w:tcPr>
          <w:p w14:paraId="35477C79"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Boehringer</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Ingelheim</w:t>
            </w:r>
            <w:proofErr w:type="spellEnd"/>
            <w:r w:rsidRPr="000E187C">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127EF9A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118,706</w:t>
            </w:r>
          </w:p>
        </w:tc>
        <w:tc>
          <w:tcPr>
            <w:tcW w:w="1480" w:type="dxa"/>
            <w:tcBorders>
              <w:top w:val="nil"/>
              <w:left w:val="nil"/>
              <w:bottom w:val="nil"/>
              <w:right w:val="nil"/>
            </w:tcBorders>
            <w:shd w:val="clear" w:color="auto" w:fill="auto"/>
            <w:noWrap/>
            <w:vAlign w:val="bottom"/>
            <w:hideMark/>
          </w:tcPr>
          <w:p w14:paraId="2C3BA73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6F406DCA" w14:textId="77777777" w:rsidTr="000E187C">
        <w:trPr>
          <w:trHeight w:val="495"/>
        </w:trPr>
        <w:tc>
          <w:tcPr>
            <w:tcW w:w="3960" w:type="dxa"/>
            <w:tcBorders>
              <w:top w:val="nil"/>
              <w:left w:val="nil"/>
              <w:bottom w:val="nil"/>
              <w:right w:val="nil"/>
            </w:tcBorders>
            <w:shd w:val="clear" w:color="auto" w:fill="auto"/>
            <w:vAlign w:val="bottom"/>
            <w:hideMark/>
          </w:tcPr>
          <w:p w14:paraId="7E8C8C42" w14:textId="09A8AE90"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Comercializadora de F</w:t>
            </w:r>
            <w:r>
              <w:rPr>
                <w:rFonts w:ascii="Montserrat" w:eastAsia="Times New Roman" w:hAnsi="Montserrat" w:cs="Calibri"/>
                <w:color w:val="000000"/>
                <w:sz w:val="18"/>
                <w:szCs w:val="18"/>
                <w:lang w:val="es-MX" w:eastAsia="es-MX"/>
              </w:rPr>
              <w:t>á</w:t>
            </w:r>
            <w:r w:rsidRPr="000E187C">
              <w:rPr>
                <w:rFonts w:ascii="Montserrat" w:eastAsia="Times New Roman" w:hAnsi="Montserrat" w:cs="Calibri"/>
                <w:color w:val="000000"/>
                <w:sz w:val="18"/>
                <w:szCs w:val="18"/>
                <w:lang w:val="es-MX" w:eastAsia="es-MX"/>
              </w:rPr>
              <w:t>rmacos Gamma, S.A. de C.V.</w:t>
            </w:r>
          </w:p>
        </w:tc>
        <w:tc>
          <w:tcPr>
            <w:tcW w:w="1360" w:type="dxa"/>
            <w:tcBorders>
              <w:top w:val="nil"/>
              <w:left w:val="nil"/>
              <w:bottom w:val="nil"/>
              <w:right w:val="nil"/>
            </w:tcBorders>
            <w:shd w:val="clear" w:color="auto" w:fill="auto"/>
            <w:noWrap/>
            <w:vAlign w:val="bottom"/>
            <w:hideMark/>
          </w:tcPr>
          <w:p w14:paraId="70EDBF80"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54,756</w:t>
            </w:r>
          </w:p>
        </w:tc>
        <w:tc>
          <w:tcPr>
            <w:tcW w:w="1480" w:type="dxa"/>
            <w:tcBorders>
              <w:top w:val="nil"/>
              <w:left w:val="nil"/>
              <w:bottom w:val="nil"/>
              <w:right w:val="nil"/>
            </w:tcBorders>
            <w:shd w:val="clear" w:color="auto" w:fill="auto"/>
            <w:noWrap/>
            <w:vAlign w:val="bottom"/>
            <w:hideMark/>
          </w:tcPr>
          <w:p w14:paraId="6BD897B2"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145B82A0" w14:textId="77777777" w:rsidTr="000E187C">
        <w:trPr>
          <w:trHeight w:val="300"/>
        </w:trPr>
        <w:tc>
          <w:tcPr>
            <w:tcW w:w="3960" w:type="dxa"/>
            <w:tcBorders>
              <w:top w:val="nil"/>
              <w:left w:val="nil"/>
              <w:bottom w:val="nil"/>
              <w:right w:val="nil"/>
            </w:tcBorders>
            <w:shd w:val="clear" w:color="auto" w:fill="auto"/>
            <w:vAlign w:val="bottom"/>
            <w:hideMark/>
          </w:tcPr>
          <w:p w14:paraId="15C0CE67"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Distribuidora </w:t>
            </w:r>
            <w:proofErr w:type="spellStart"/>
            <w:r w:rsidRPr="000E187C">
              <w:rPr>
                <w:rFonts w:ascii="Montserrat" w:eastAsia="Times New Roman" w:hAnsi="Montserrat" w:cs="Calibri"/>
                <w:color w:val="000000"/>
                <w:sz w:val="18"/>
                <w:szCs w:val="18"/>
                <w:lang w:val="es-MX" w:eastAsia="es-MX"/>
              </w:rPr>
              <w:t>Bioscmic</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0BB0E2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74,240</w:t>
            </w:r>
          </w:p>
        </w:tc>
        <w:tc>
          <w:tcPr>
            <w:tcW w:w="1480" w:type="dxa"/>
            <w:tcBorders>
              <w:top w:val="nil"/>
              <w:left w:val="nil"/>
              <w:bottom w:val="nil"/>
              <w:right w:val="nil"/>
            </w:tcBorders>
            <w:shd w:val="clear" w:color="auto" w:fill="auto"/>
            <w:noWrap/>
            <w:vAlign w:val="bottom"/>
            <w:hideMark/>
          </w:tcPr>
          <w:p w14:paraId="431B962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1E4D92A0" w14:textId="77777777" w:rsidTr="000E187C">
        <w:trPr>
          <w:trHeight w:val="300"/>
        </w:trPr>
        <w:tc>
          <w:tcPr>
            <w:tcW w:w="3960" w:type="dxa"/>
            <w:tcBorders>
              <w:top w:val="nil"/>
              <w:left w:val="nil"/>
              <w:bottom w:val="nil"/>
              <w:right w:val="nil"/>
            </w:tcBorders>
            <w:shd w:val="clear" w:color="auto" w:fill="auto"/>
            <w:vAlign w:val="bottom"/>
            <w:hideMark/>
          </w:tcPr>
          <w:p w14:paraId="15AEF9A9" w14:textId="5E37F312"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Distr</w:t>
            </w:r>
            <w:r>
              <w:rPr>
                <w:rFonts w:ascii="Montserrat" w:eastAsia="Times New Roman" w:hAnsi="Montserrat" w:cs="Calibri"/>
                <w:color w:val="000000"/>
                <w:sz w:val="18"/>
                <w:szCs w:val="18"/>
                <w:lang w:val="es-MX" w:eastAsia="es-MX"/>
              </w:rPr>
              <w:t>i</w:t>
            </w:r>
            <w:r w:rsidRPr="000E187C">
              <w:rPr>
                <w:rFonts w:ascii="Montserrat" w:eastAsia="Times New Roman" w:hAnsi="Montserrat" w:cs="Calibri"/>
                <w:color w:val="000000"/>
                <w:sz w:val="18"/>
                <w:szCs w:val="18"/>
                <w:lang w:val="es-MX" w:eastAsia="es-MX"/>
              </w:rPr>
              <w:t xml:space="preserve">buidora </w:t>
            </w:r>
            <w:proofErr w:type="spellStart"/>
            <w:r w:rsidRPr="000E187C">
              <w:rPr>
                <w:rFonts w:ascii="Montserrat" w:eastAsia="Times New Roman" w:hAnsi="Montserrat" w:cs="Calibri"/>
                <w:color w:val="000000"/>
                <w:sz w:val="18"/>
                <w:szCs w:val="18"/>
                <w:lang w:val="es-MX" w:eastAsia="es-MX"/>
              </w:rPr>
              <w:t>Lactymedic</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74AC9172"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144,000</w:t>
            </w:r>
          </w:p>
        </w:tc>
        <w:tc>
          <w:tcPr>
            <w:tcW w:w="1480" w:type="dxa"/>
            <w:tcBorders>
              <w:top w:val="nil"/>
              <w:left w:val="nil"/>
              <w:bottom w:val="nil"/>
              <w:right w:val="nil"/>
            </w:tcBorders>
            <w:shd w:val="clear" w:color="auto" w:fill="auto"/>
            <w:noWrap/>
            <w:vAlign w:val="bottom"/>
            <w:hideMark/>
          </w:tcPr>
          <w:p w14:paraId="1B54C67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48C52C3F" w14:textId="77777777" w:rsidTr="000E187C">
        <w:trPr>
          <w:trHeight w:val="300"/>
        </w:trPr>
        <w:tc>
          <w:tcPr>
            <w:tcW w:w="3960" w:type="dxa"/>
            <w:tcBorders>
              <w:top w:val="nil"/>
              <w:left w:val="nil"/>
              <w:bottom w:val="nil"/>
              <w:right w:val="nil"/>
            </w:tcBorders>
            <w:shd w:val="clear" w:color="auto" w:fill="auto"/>
            <w:vAlign w:val="bottom"/>
            <w:hideMark/>
          </w:tcPr>
          <w:p w14:paraId="20FED919"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Eseotres</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Pharma</w:t>
            </w:r>
            <w:proofErr w:type="spellEnd"/>
            <w:r w:rsidRPr="000E187C">
              <w:rPr>
                <w:rFonts w:ascii="Montserrat" w:eastAsia="Times New Roman" w:hAnsi="Montserrat" w:cs="Calibri"/>
                <w:color w:val="000000"/>
                <w:sz w:val="18"/>
                <w:szCs w:val="18"/>
                <w:lang w:val="es-MX" w:eastAsia="es-MX"/>
              </w:rPr>
              <w:t>, S.A.P.I. de C.V.</w:t>
            </w:r>
          </w:p>
        </w:tc>
        <w:tc>
          <w:tcPr>
            <w:tcW w:w="1360" w:type="dxa"/>
            <w:tcBorders>
              <w:top w:val="nil"/>
              <w:left w:val="nil"/>
              <w:bottom w:val="nil"/>
              <w:right w:val="nil"/>
            </w:tcBorders>
            <w:shd w:val="clear" w:color="auto" w:fill="auto"/>
            <w:noWrap/>
            <w:vAlign w:val="bottom"/>
            <w:hideMark/>
          </w:tcPr>
          <w:p w14:paraId="6BDB46C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29,212</w:t>
            </w:r>
          </w:p>
        </w:tc>
        <w:tc>
          <w:tcPr>
            <w:tcW w:w="1480" w:type="dxa"/>
            <w:tcBorders>
              <w:top w:val="nil"/>
              <w:left w:val="nil"/>
              <w:bottom w:val="nil"/>
              <w:right w:val="nil"/>
            </w:tcBorders>
            <w:shd w:val="clear" w:color="auto" w:fill="auto"/>
            <w:noWrap/>
            <w:vAlign w:val="bottom"/>
            <w:hideMark/>
          </w:tcPr>
          <w:p w14:paraId="56384BE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30DCB3AB" w14:textId="77777777" w:rsidTr="000E187C">
        <w:trPr>
          <w:trHeight w:val="300"/>
        </w:trPr>
        <w:tc>
          <w:tcPr>
            <w:tcW w:w="3960" w:type="dxa"/>
            <w:tcBorders>
              <w:top w:val="nil"/>
              <w:left w:val="nil"/>
              <w:bottom w:val="nil"/>
              <w:right w:val="nil"/>
            </w:tcBorders>
            <w:shd w:val="clear" w:color="auto" w:fill="auto"/>
            <w:vAlign w:val="bottom"/>
            <w:hideMark/>
          </w:tcPr>
          <w:p w14:paraId="4F3F375D"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Grunenthal</w:t>
            </w:r>
            <w:proofErr w:type="spellEnd"/>
            <w:r w:rsidRPr="000E187C">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473BD9C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126,720</w:t>
            </w:r>
          </w:p>
        </w:tc>
        <w:tc>
          <w:tcPr>
            <w:tcW w:w="1480" w:type="dxa"/>
            <w:tcBorders>
              <w:top w:val="nil"/>
              <w:left w:val="nil"/>
              <w:bottom w:val="nil"/>
              <w:right w:val="nil"/>
            </w:tcBorders>
            <w:shd w:val="clear" w:color="auto" w:fill="auto"/>
            <w:noWrap/>
            <w:vAlign w:val="bottom"/>
            <w:hideMark/>
          </w:tcPr>
          <w:p w14:paraId="5E1D9B5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6C66E76D" w14:textId="77777777" w:rsidTr="000E187C">
        <w:trPr>
          <w:trHeight w:val="300"/>
        </w:trPr>
        <w:tc>
          <w:tcPr>
            <w:tcW w:w="3960" w:type="dxa"/>
            <w:tcBorders>
              <w:top w:val="nil"/>
              <w:left w:val="nil"/>
              <w:bottom w:val="nil"/>
              <w:right w:val="nil"/>
            </w:tcBorders>
            <w:shd w:val="clear" w:color="auto" w:fill="auto"/>
            <w:vAlign w:val="bottom"/>
            <w:hideMark/>
          </w:tcPr>
          <w:p w14:paraId="1DE56BE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Iare</w:t>
            </w:r>
            <w:proofErr w:type="spellEnd"/>
            <w:r w:rsidRPr="000E187C">
              <w:rPr>
                <w:rFonts w:ascii="Montserrat" w:eastAsia="Times New Roman" w:hAnsi="Montserrat" w:cs="Calibri"/>
                <w:color w:val="000000"/>
                <w:sz w:val="18"/>
                <w:szCs w:val="18"/>
                <w:lang w:val="es-MX" w:eastAsia="es-MX"/>
              </w:rPr>
              <w:t xml:space="preserve"> de Occidente, S.A. de C.V.</w:t>
            </w:r>
          </w:p>
        </w:tc>
        <w:tc>
          <w:tcPr>
            <w:tcW w:w="1360" w:type="dxa"/>
            <w:tcBorders>
              <w:top w:val="nil"/>
              <w:left w:val="nil"/>
              <w:bottom w:val="nil"/>
              <w:right w:val="nil"/>
            </w:tcBorders>
            <w:shd w:val="clear" w:color="auto" w:fill="auto"/>
            <w:noWrap/>
            <w:vAlign w:val="bottom"/>
            <w:hideMark/>
          </w:tcPr>
          <w:p w14:paraId="05697362"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180,297</w:t>
            </w:r>
          </w:p>
        </w:tc>
        <w:tc>
          <w:tcPr>
            <w:tcW w:w="1480" w:type="dxa"/>
            <w:tcBorders>
              <w:top w:val="nil"/>
              <w:left w:val="nil"/>
              <w:bottom w:val="nil"/>
              <w:right w:val="nil"/>
            </w:tcBorders>
            <w:shd w:val="clear" w:color="auto" w:fill="auto"/>
            <w:noWrap/>
            <w:vAlign w:val="bottom"/>
            <w:hideMark/>
          </w:tcPr>
          <w:p w14:paraId="397C30B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79E7AFF9" w14:textId="77777777" w:rsidTr="000E187C">
        <w:trPr>
          <w:trHeight w:val="495"/>
        </w:trPr>
        <w:tc>
          <w:tcPr>
            <w:tcW w:w="3960" w:type="dxa"/>
            <w:tcBorders>
              <w:top w:val="nil"/>
              <w:left w:val="nil"/>
              <w:bottom w:val="nil"/>
              <w:right w:val="nil"/>
            </w:tcBorders>
            <w:shd w:val="clear" w:color="auto" w:fill="auto"/>
            <w:vAlign w:val="bottom"/>
            <w:hideMark/>
          </w:tcPr>
          <w:p w14:paraId="42C92AD9" w14:textId="14096308"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Laboratorios de Biol</w:t>
            </w:r>
            <w:r>
              <w:rPr>
                <w:rFonts w:ascii="Montserrat" w:eastAsia="Times New Roman" w:hAnsi="Montserrat" w:cs="Calibri"/>
                <w:color w:val="000000"/>
                <w:sz w:val="18"/>
                <w:szCs w:val="18"/>
                <w:lang w:val="es-MX" w:eastAsia="es-MX"/>
              </w:rPr>
              <w:t>ó</w:t>
            </w:r>
            <w:r w:rsidRPr="000E187C">
              <w:rPr>
                <w:rFonts w:ascii="Montserrat" w:eastAsia="Times New Roman" w:hAnsi="Montserrat" w:cs="Calibri"/>
                <w:color w:val="000000"/>
                <w:sz w:val="18"/>
                <w:szCs w:val="18"/>
                <w:lang w:val="es-MX" w:eastAsia="es-MX"/>
              </w:rPr>
              <w:t>gicos y Reactivos de México, S.A. de C.V.</w:t>
            </w:r>
          </w:p>
        </w:tc>
        <w:tc>
          <w:tcPr>
            <w:tcW w:w="1360" w:type="dxa"/>
            <w:tcBorders>
              <w:top w:val="nil"/>
              <w:left w:val="nil"/>
              <w:bottom w:val="nil"/>
              <w:right w:val="nil"/>
            </w:tcBorders>
            <w:shd w:val="clear" w:color="auto" w:fill="auto"/>
            <w:noWrap/>
            <w:vAlign w:val="bottom"/>
            <w:hideMark/>
          </w:tcPr>
          <w:p w14:paraId="3A7D9030"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425,829</w:t>
            </w:r>
          </w:p>
        </w:tc>
        <w:tc>
          <w:tcPr>
            <w:tcW w:w="1480" w:type="dxa"/>
            <w:tcBorders>
              <w:top w:val="nil"/>
              <w:left w:val="nil"/>
              <w:bottom w:val="nil"/>
              <w:right w:val="nil"/>
            </w:tcBorders>
            <w:shd w:val="clear" w:color="auto" w:fill="auto"/>
            <w:noWrap/>
            <w:vAlign w:val="bottom"/>
            <w:hideMark/>
          </w:tcPr>
          <w:p w14:paraId="7E11549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29BD1128" w14:textId="77777777" w:rsidTr="000E187C">
        <w:trPr>
          <w:trHeight w:val="300"/>
        </w:trPr>
        <w:tc>
          <w:tcPr>
            <w:tcW w:w="3960" w:type="dxa"/>
            <w:tcBorders>
              <w:top w:val="nil"/>
              <w:left w:val="nil"/>
              <w:bottom w:val="nil"/>
              <w:right w:val="nil"/>
            </w:tcBorders>
            <w:shd w:val="clear" w:color="auto" w:fill="auto"/>
            <w:vAlign w:val="bottom"/>
            <w:hideMark/>
          </w:tcPr>
          <w:p w14:paraId="4856D26D" w14:textId="2716B7A3"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Light Visi</w:t>
            </w:r>
            <w:r>
              <w:rPr>
                <w:rFonts w:ascii="Montserrat" w:eastAsia="Times New Roman" w:hAnsi="Montserrat" w:cs="Calibri"/>
                <w:color w:val="000000"/>
                <w:sz w:val="18"/>
                <w:szCs w:val="18"/>
                <w:lang w:val="es-MX" w:eastAsia="es-MX"/>
              </w:rPr>
              <w:t>ó</w:t>
            </w:r>
            <w:r w:rsidRPr="000E187C">
              <w:rPr>
                <w:rFonts w:ascii="Montserrat" w:eastAsia="Times New Roman" w:hAnsi="Montserrat" w:cs="Calibri"/>
                <w:color w:val="000000"/>
                <w:sz w:val="18"/>
                <w:szCs w:val="18"/>
                <w:lang w:val="es-MX" w:eastAsia="es-MX"/>
              </w:rPr>
              <w:t>n, S.A. de C.V.</w:t>
            </w:r>
          </w:p>
        </w:tc>
        <w:tc>
          <w:tcPr>
            <w:tcW w:w="1360" w:type="dxa"/>
            <w:tcBorders>
              <w:top w:val="nil"/>
              <w:left w:val="nil"/>
              <w:bottom w:val="nil"/>
              <w:right w:val="nil"/>
            </w:tcBorders>
            <w:shd w:val="clear" w:color="auto" w:fill="auto"/>
            <w:noWrap/>
            <w:vAlign w:val="bottom"/>
            <w:hideMark/>
          </w:tcPr>
          <w:p w14:paraId="45D379E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1,859,635</w:t>
            </w:r>
          </w:p>
        </w:tc>
        <w:tc>
          <w:tcPr>
            <w:tcW w:w="1480" w:type="dxa"/>
            <w:tcBorders>
              <w:top w:val="nil"/>
              <w:left w:val="nil"/>
              <w:bottom w:val="nil"/>
              <w:right w:val="nil"/>
            </w:tcBorders>
            <w:shd w:val="clear" w:color="auto" w:fill="auto"/>
            <w:noWrap/>
            <w:vAlign w:val="bottom"/>
            <w:hideMark/>
          </w:tcPr>
          <w:p w14:paraId="5CF7CE9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09D1651D" w14:textId="77777777" w:rsidTr="000E187C">
        <w:trPr>
          <w:trHeight w:val="495"/>
        </w:trPr>
        <w:tc>
          <w:tcPr>
            <w:tcW w:w="3960" w:type="dxa"/>
            <w:tcBorders>
              <w:top w:val="nil"/>
              <w:left w:val="nil"/>
              <w:bottom w:val="nil"/>
              <w:right w:val="nil"/>
            </w:tcBorders>
            <w:shd w:val="clear" w:color="auto" w:fill="auto"/>
            <w:vAlign w:val="bottom"/>
            <w:hideMark/>
          </w:tcPr>
          <w:p w14:paraId="5547FC01"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Merck Sharp &amp; </w:t>
            </w:r>
            <w:proofErr w:type="spellStart"/>
            <w:r w:rsidRPr="000E187C">
              <w:rPr>
                <w:rFonts w:ascii="Montserrat" w:eastAsia="Times New Roman" w:hAnsi="Montserrat" w:cs="Calibri"/>
                <w:color w:val="000000"/>
                <w:sz w:val="18"/>
                <w:szCs w:val="18"/>
                <w:lang w:val="es-MX" w:eastAsia="es-MX"/>
              </w:rPr>
              <w:t>Dohme</w:t>
            </w:r>
            <w:proofErr w:type="spellEnd"/>
            <w:r w:rsidRPr="000E187C">
              <w:rPr>
                <w:rFonts w:ascii="Montserrat" w:eastAsia="Times New Roman" w:hAnsi="Montserrat" w:cs="Calibri"/>
                <w:color w:val="000000"/>
                <w:sz w:val="18"/>
                <w:szCs w:val="18"/>
                <w:lang w:val="es-MX" w:eastAsia="es-MX"/>
              </w:rPr>
              <w:t xml:space="preserve"> Comercializadora, S. de R.L. de C.V.</w:t>
            </w:r>
          </w:p>
        </w:tc>
        <w:tc>
          <w:tcPr>
            <w:tcW w:w="1360" w:type="dxa"/>
            <w:tcBorders>
              <w:top w:val="nil"/>
              <w:left w:val="nil"/>
              <w:bottom w:val="nil"/>
              <w:right w:val="nil"/>
            </w:tcBorders>
            <w:shd w:val="clear" w:color="auto" w:fill="auto"/>
            <w:noWrap/>
            <w:vAlign w:val="bottom"/>
            <w:hideMark/>
          </w:tcPr>
          <w:p w14:paraId="459B8F5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7,261</w:t>
            </w:r>
          </w:p>
        </w:tc>
        <w:tc>
          <w:tcPr>
            <w:tcW w:w="1480" w:type="dxa"/>
            <w:tcBorders>
              <w:top w:val="nil"/>
              <w:left w:val="nil"/>
              <w:bottom w:val="nil"/>
              <w:right w:val="nil"/>
            </w:tcBorders>
            <w:shd w:val="clear" w:color="auto" w:fill="auto"/>
            <w:noWrap/>
            <w:vAlign w:val="bottom"/>
            <w:hideMark/>
          </w:tcPr>
          <w:p w14:paraId="7BD7332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55A5D003" w14:textId="77777777" w:rsidTr="000E187C">
        <w:trPr>
          <w:trHeight w:val="300"/>
        </w:trPr>
        <w:tc>
          <w:tcPr>
            <w:tcW w:w="3960" w:type="dxa"/>
            <w:tcBorders>
              <w:top w:val="nil"/>
              <w:left w:val="nil"/>
              <w:bottom w:val="nil"/>
              <w:right w:val="nil"/>
            </w:tcBorders>
            <w:shd w:val="clear" w:color="auto" w:fill="auto"/>
            <w:vAlign w:val="bottom"/>
            <w:hideMark/>
          </w:tcPr>
          <w:p w14:paraId="4120C135" w14:textId="011BD554"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Novartis</w:t>
            </w:r>
            <w:proofErr w:type="spellEnd"/>
            <w:r w:rsidRPr="000E187C">
              <w:rPr>
                <w:rFonts w:ascii="Montserrat" w:eastAsia="Times New Roman" w:hAnsi="Montserrat" w:cs="Calibri"/>
                <w:color w:val="000000"/>
                <w:sz w:val="18"/>
                <w:szCs w:val="18"/>
                <w:lang w:val="es-MX" w:eastAsia="es-MX"/>
              </w:rPr>
              <w:t xml:space="preserve"> Farmac</w:t>
            </w:r>
            <w:r>
              <w:rPr>
                <w:rFonts w:ascii="Montserrat" w:eastAsia="Times New Roman" w:hAnsi="Montserrat" w:cs="Calibri"/>
                <w:color w:val="000000"/>
                <w:sz w:val="18"/>
                <w:szCs w:val="18"/>
                <w:lang w:val="es-MX" w:eastAsia="es-MX"/>
              </w:rPr>
              <w:t>é</w:t>
            </w:r>
            <w:r w:rsidRPr="000E187C">
              <w:rPr>
                <w:rFonts w:ascii="Montserrat" w:eastAsia="Times New Roman" w:hAnsi="Montserrat" w:cs="Calibri"/>
                <w:color w:val="000000"/>
                <w:sz w:val="18"/>
                <w:szCs w:val="18"/>
                <w:lang w:val="es-MX" w:eastAsia="es-MX"/>
              </w:rPr>
              <w:t>utica, S.A. DE C.V.</w:t>
            </w:r>
          </w:p>
        </w:tc>
        <w:tc>
          <w:tcPr>
            <w:tcW w:w="1360" w:type="dxa"/>
            <w:tcBorders>
              <w:top w:val="nil"/>
              <w:left w:val="nil"/>
              <w:bottom w:val="nil"/>
              <w:right w:val="nil"/>
            </w:tcBorders>
            <w:shd w:val="clear" w:color="auto" w:fill="auto"/>
            <w:noWrap/>
            <w:vAlign w:val="bottom"/>
            <w:hideMark/>
          </w:tcPr>
          <w:p w14:paraId="20A0E68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223,340</w:t>
            </w:r>
          </w:p>
        </w:tc>
        <w:tc>
          <w:tcPr>
            <w:tcW w:w="1480" w:type="dxa"/>
            <w:tcBorders>
              <w:top w:val="nil"/>
              <w:left w:val="nil"/>
              <w:bottom w:val="nil"/>
              <w:right w:val="nil"/>
            </w:tcBorders>
            <w:shd w:val="clear" w:color="auto" w:fill="auto"/>
            <w:noWrap/>
            <w:vAlign w:val="bottom"/>
            <w:hideMark/>
          </w:tcPr>
          <w:p w14:paraId="57B8551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33E16F59" w14:textId="77777777" w:rsidTr="000E187C">
        <w:trPr>
          <w:trHeight w:val="300"/>
        </w:trPr>
        <w:tc>
          <w:tcPr>
            <w:tcW w:w="3960" w:type="dxa"/>
            <w:tcBorders>
              <w:top w:val="nil"/>
              <w:left w:val="nil"/>
              <w:bottom w:val="nil"/>
              <w:right w:val="nil"/>
            </w:tcBorders>
            <w:shd w:val="clear" w:color="auto" w:fill="auto"/>
            <w:vAlign w:val="bottom"/>
            <w:hideMark/>
          </w:tcPr>
          <w:p w14:paraId="5529EFCF"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lastRenderedPageBreak/>
              <w:t>Pfizer, S.A. de C.V.</w:t>
            </w:r>
          </w:p>
        </w:tc>
        <w:tc>
          <w:tcPr>
            <w:tcW w:w="1360" w:type="dxa"/>
            <w:tcBorders>
              <w:top w:val="nil"/>
              <w:left w:val="nil"/>
              <w:bottom w:val="nil"/>
              <w:right w:val="nil"/>
            </w:tcBorders>
            <w:shd w:val="clear" w:color="auto" w:fill="auto"/>
            <w:noWrap/>
            <w:vAlign w:val="bottom"/>
            <w:hideMark/>
          </w:tcPr>
          <w:p w14:paraId="44E1C78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445,939</w:t>
            </w:r>
          </w:p>
        </w:tc>
        <w:tc>
          <w:tcPr>
            <w:tcW w:w="1480" w:type="dxa"/>
            <w:tcBorders>
              <w:top w:val="nil"/>
              <w:left w:val="nil"/>
              <w:bottom w:val="nil"/>
              <w:right w:val="nil"/>
            </w:tcBorders>
            <w:shd w:val="clear" w:color="auto" w:fill="auto"/>
            <w:noWrap/>
            <w:vAlign w:val="bottom"/>
            <w:hideMark/>
          </w:tcPr>
          <w:p w14:paraId="24B0F63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39FAF78D" w14:textId="77777777" w:rsidTr="000E187C">
        <w:trPr>
          <w:trHeight w:val="300"/>
        </w:trPr>
        <w:tc>
          <w:tcPr>
            <w:tcW w:w="3960" w:type="dxa"/>
            <w:tcBorders>
              <w:top w:val="nil"/>
              <w:left w:val="nil"/>
              <w:bottom w:val="nil"/>
              <w:right w:val="nil"/>
            </w:tcBorders>
            <w:shd w:val="clear" w:color="auto" w:fill="auto"/>
            <w:vAlign w:val="bottom"/>
            <w:hideMark/>
          </w:tcPr>
          <w:p w14:paraId="6A796FFD"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Ruymay</w:t>
            </w:r>
            <w:proofErr w:type="spellEnd"/>
            <w:r w:rsidRPr="000E187C">
              <w:rPr>
                <w:rFonts w:ascii="Montserrat" w:eastAsia="Times New Roman" w:hAnsi="Montserrat" w:cs="Calibri"/>
                <w:color w:val="000000"/>
                <w:sz w:val="18"/>
                <w:szCs w:val="18"/>
                <w:lang w:val="es-MX" w:eastAsia="es-MX"/>
              </w:rPr>
              <w:t xml:space="preserve"> Distribuciones, S.A. de C.V.</w:t>
            </w:r>
          </w:p>
        </w:tc>
        <w:tc>
          <w:tcPr>
            <w:tcW w:w="1360" w:type="dxa"/>
            <w:tcBorders>
              <w:top w:val="nil"/>
              <w:left w:val="nil"/>
              <w:bottom w:val="nil"/>
              <w:right w:val="nil"/>
            </w:tcBorders>
            <w:shd w:val="clear" w:color="auto" w:fill="auto"/>
            <w:noWrap/>
            <w:vAlign w:val="bottom"/>
            <w:hideMark/>
          </w:tcPr>
          <w:p w14:paraId="4FCA21C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4,777,982</w:t>
            </w:r>
          </w:p>
        </w:tc>
        <w:tc>
          <w:tcPr>
            <w:tcW w:w="1480" w:type="dxa"/>
            <w:tcBorders>
              <w:top w:val="nil"/>
              <w:left w:val="nil"/>
              <w:bottom w:val="nil"/>
              <w:right w:val="nil"/>
            </w:tcBorders>
            <w:shd w:val="clear" w:color="auto" w:fill="auto"/>
            <w:noWrap/>
            <w:vAlign w:val="bottom"/>
            <w:hideMark/>
          </w:tcPr>
          <w:p w14:paraId="187E226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27BB5772" w14:textId="77777777" w:rsidTr="000E187C">
        <w:trPr>
          <w:trHeight w:val="300"/>
        </w:trPr>
        <w:tc>
          <w:tcPr>
            <w:tcW w:w="3960" w:type="dxa"/>
            <w:tcBorders>
              <w:top w:val="nil"/>
              <w:left w:val="nil"/>
              <w:bottom w:val="nil"/>
              <w:right w:val="nil"/>
            </w:tcBorders>
            <w:shd w:val="clear" w:color="auto" w:fill="auto"/>
            <w:vAlign w:val="bottom"/>
            <w:hideMark/>
          </w:tcPr>
          <w:p w14:paraId="6BF7BB2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Sanofi Pasteur, S.A. de C.V.</w:t>
            </w:r>
          </w:p>
        </w:tc>
        <w:tc>
          <w:tcPr>
            <w:tcW w:w="1360" w:type="dxa"/>
            <w:tcBorders>
              <w:top w:val="nil"/>
              <w:left w:val="nil"/>
              <w:bottom w:val="nil"/>
              <w:right w:val="nil"/>
            </w:tcBorders>
            <w:shd w:val="clear" w:color="auto" w:fill="auto"/>
            <w:noWrap/>
            <w:vAlign w:val="bottom"/>
            <w:hideMark/>
          </w:tcPr>
          <w:p w14:paraId="19D3CCB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159,664</w:t>
            </w:r>
          </w:p>
        </w:tc>
        <w:tc>
          <w:tcPr>
            <w:tcW w:w="1480" w:type="dxa"/>
            <w:tcBorders>
              <w:top w:val="nil"/>
              <w:left w:val="nil"/>
              <w:bottom w:val="nil"/>
              <w:right w:val="nil"/>
            </w:tcBorders>
            <w:shd w:val="clear" w:color="auto" w:fill="auto"/>
            <w:noWrap/>
            <w:vAlign w:val="bottom"/>
            <w:hideMark/>
          </w:tcPr>
          <w:p w14:paraId="6D60702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460021B5" w14:textId="77777777" w:rsidTr="000E187C">
        <w:trPr>
          <w:trHeight w:val="300"/>
        </w:trPr>
        <w:tc>
          <w:tcPr>
            <w:tcW w:w="3960" w:type="dxa"/>
            <w:tcBorders>
              <w:top w:val="nil"/>
              <w:left w:val="nil"/>
              <w:bottom w:val="nil"/>
              <w:right w:val="nil"/>
            </w:tcBorders>
            <w:shd w:val="clear" w:color="auto" w:fill="auto"/>
            <w:vAlign w:val="bottom"/>
            <w:hideMark/>
          </w:tcPr>
          <w:p w14:paraId="59166AC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Solufam</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C0B679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415,706</w:t>
            </w:r>
          </w:p>
        </w:tc>
        <w:tc>
          <w:tcPr>
            <w:tcW w:w="1480" w:type="dxa"/>
            <w:tcBorders>
              <w:top w:val="nil"/>
              <w:left w:val="nil"/>
              <w:bottom w:val="nil"/>
              <w:right w:val="nil"/>
            </w:tcBorders>
            <w:shd w:val="clear" w:color="auto" w:fill="auto"/>
            <w:noWrap/>
            <w:vAlign w:val="bottom"/>
            <w:hideMark/>
          </w:tcPr>
          <w:p w14:paraId="6C925CD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r>
      <w:tr w:rsidR="000E187C" w:rsidRPr="000E187C" w14:paraId="013BE00A" w14:textId="77777777" w:rsidTr="000E187C">
        <w:trPr>
          <w:trHeight w:val="300"/>
        </w:trPr>
        <w:tc>
          <w:tcPr>
            <w:tcW w:w="3960" w:type="dxa"/>
            <w:tcBorders>
              <w:top w:val="nil"/>
              <w:left w:val="nil"/>
              <w:bottom w:val="nil"/>
              <w:right w:val="nil"/>
            </w:tcBorders>
            <w:shd w:val="clear" w:color="auto" w:fill="auto"/>
            <w:vAlign w:val="bottom"/>
            <w:hideMark/>
          </w:tcPr>
          <w:p w14:paraId="0E19FDCA"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Comisión Federal de Electricidad</w:t>
            </w:r>
          </w:p>
        </w:tc>
        <w:tc>
          <w:tcPr>
            <w:tcW w:w="1360" w:type="dxa"/>
            <w:tcBorders>
              <w:top w:val="nil"/>
              <w:left w:val="nil"/>
              <w:bottom w:val="nil"/>
              <w:right w:val="nil"/>
            </w:tcBorders>
            <w:shd w:val="clear" w:color="auto" w:fill="auto"/>
            <w:noWrap/>
            <w:vAlign w:val="bottom"/>
            <w:hideMark/>
          </w:tcPr>
          <w:p w14:paraId="1629EA7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11517B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957,705</w:t>
            </w:r>
          </w:p>
        </w:tc>
      </w:tr>
      <w:tr w:rsidR="000E187C" w:rsidRPr="000E187C" w14:paraId="50C5D493" w14:textId="77777777" w:rsidTr="000E187C">
        <w:trPr>
          <w:trHeight w:val="495"/>
        </w:trPr>
        <w:tc>
          <w:tcPr>
            <w:tcW w:w="3960" w:type="dxa"/>
            <w:tcBorders>
              <w:top w:val="nil"/>
              <w:left w:val="nil"/>
              <w:bottom w:val="nil"/>
              <w:right w:val="nil"/>
            </w:tcBorders>
            <w:shd w:val="clear" w:color="auto" w:fill="auto"/>
            <w:vAlign w:val="bottom"/>
            <w:hideMark/>
          </w:tcPr>
          <w:p w14:paraId="710E8C36"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Integraciones e Innovaciones Medicas, S.A. de C.V.</w:t>
            </w:r>
          </w:p>
        </w:tc>
        <w:tc>
          <w:tcPr>
            <w:tcW w:w="1360" w:type="dxa"/>
            <w:tcBorders>
              <w:top w:val="nil"/>
              <w:left w:val="nil"/>
              <w:bottom w:val="nil"/>
              <w:right w:val="nil"/>
            </w:tcBorders>
            <w:shd w:val="clear" w:color="auto" w:fill="auto"/>
            <w:noWrap/>
            <w:vAlign w:val="bottom"/>
            <w:hideMark/>
          </w:tcPr>
          <w:p w14:paraId="5625F6B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977B77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51,869</w:t>
            </w:r>
          </w:p>
        </w:tc>
      </w:tr>
      <w:tr w:rsidR="000E187C" w:rsidRPr="000E187C" w14:paraId="3D69FD5F" w14:textId="77777777" w:rsidTr="000E187C">
        <w:trPr>
          <w:trHeight w:val="495"/>
        </w:trPr>
        <w:tc>
          <w:tcPr>
            <w:tcW w:w="3960" w:type="dxa"/>
            <w:tcBorders>
              <w:top w:val="nil"/>
              <w:left w:val="nil"/>
              <w:bottom w:val="nil"/>
              <w:right w:val="nil"/>
            </w:tcBorders>
            <w:shd w:val="clear" w:color="auto" w:fill="auto"/>
            <w:vAlign w:val="bottom"/>
            <w:hideMark/>
          </w:tcPr>
          <w:p w14:paraId="5078F9C5"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Expertos en Cómputo y Comunicaciones, S.A. de C.V.</w:t>
            </w:r>
          </w:p>
        </w:tc>
        <w:tc>
          <w:tcPr>
            <w:tcW w:w="1360" w:type="dxa"/>
            <w:tcBorders>
              <w:top w:val="nil"/>
              <w:left w:val="nil"/>
              <w:bottom w:val="nil"/>
              <w:right w:val="nil"/>
            </w:tcBorders>
            <w:shd w:val="clear" w:color="auto" w:fill="auto"/>
            <w:noWrap/>
            <w:vAlign w:val="bottom"/>
            <w:hideMark/>
          </w:tcPr>
          <w:p w14:paraId="4C12E9C2"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C9EA69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134,885</w:t>
            </w:r>
          </w:p>
        </w:tc>
      </w:tr>
      <w:tr w:rsidR="000E187C" w:rsidRPr="000E187C" w14:paraId="2660326D" w14:textId="77777777" w:rsidTr="000E187C">
        <w:trPr>
          <w:trHeight w:val="495"/>
        </w:trPr>
        <w:tc>
          <w:tcPr>
            <w:tcW w:w="3960" w:type="dxa"/>
            <w:tcBorders>
              <w:top w:val="nil"/>
              <w:left w:val="nil"/>
              <w:bottom w:val="nil"/>
              <w:right w:val="nil"/>
            </w:tcBorders>
            <w:shd w:val="clear" w:color="auto" w:fill="auto"/>
            <w:vAlign w:val="bottom"/>
            <w:hideMark/>
          </w:tcPr>
          <w:p w14:paraId="2629EB6C"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Servicios y Distribución Integral IKJA, S.A. de C.V.</w:t>
            </w:r>
          </w:p>
        </w:tc>
        <w:tc>
          <w:tcPr>
            <w:tcW w:w="1360" w:type="dxa"/>
            <w:tcBorders>
              <w:top w:val="nil"/>
              <w:left w:val="nil"/>
              <w:bottom w:val="nil"/>
              <w:right w:val="nil"/>
            </w:tcBorders>
            <w:shd w:val="clear" w:color="auto" w:fill="auto"/>
            <w:noWrap/>
            <w:vAlign w:val="bottom"/>
            <w:hideMark/>
          </w:tcPr>
          <w:p w14:paraId="313953C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F4F759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212,509</w:t>
            </w:r>
          </w:p>
        </w:tc>
      </w:tr>
      <w:tr w:rsidR="000E187C" w:rsidRPr="000E187C" w14:paraId="107DD8A7" w14:textId="77777777" w:rsidTr="000E187C">
        <w:trPr>
          <w:trHeight w:val="300"/>
        </w:trPr>
        <w:tc>
          <w:tcPr>
            <w:tcW w:w="3960" w:type="dxa"/>
            <w:tcBorders>
              <w:top w:val="nil"/>
              <w:left w:val="nil"/>
              <w:bottom w:val="nil"/>
              <w:right w:val="nil"/>
            </w:tcBorders>
            <w:shd w:val="clear" w:color="auto" w:fill="auto"/>
            <w:vAlign w:val="bottom"/>
            <w:hideMark/>
          </w:tcPr>
          <w:p w14:paraId="537B352C"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BPM Servicios, S.A. de C.V.</w:t>
            </w:r>
          </w:p>
        </w:tc>
        <w:tc>
          <w:tcPr>
            <w:tcW w:w="1360" w:type="dxa"/>
            <w:tcBorders>
              <w:top w:val="nil"/>
              <w:left w:val="nil"/>
              <w:bottom w:val="nil"/>
              <w:right w:val="nil"/>
            </w:tcBorders>
            <w:shd w:val="clear" w:color="auto" w:fill="auto"/>
            <w:noWrap/>
            <w:vAlign w:val="bottom"/>
            <w:hideMark/>
          </w:tcPr>
          <w:p w14:paraId="38B3ADF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02542B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198,360</w:t>
            </w:r>
          </w:p>
        </w:tc>
      </w:tr>
      <w:tr w:rsidR="000E187C" w:rsidRPr="000E187C" w14:paraId="020524D1" w14:textId="77777777" w:rsidTr="000E187C">
        <w:trPr>
          <w:trHeight w:val="300"/>
        </w:trPr>
        <w:tc>
          <w:tcPr>
            <w:tcW w:w="3960" w:type="dxa"/>
            <w:tcBorders>
              <w:top w:val="nil"/>
              <w:left w:val="nil"/>
              <w:bottom w:val="nil"/>
              <w:right w:val="nil"/>
            </w:tcBorders>
            <w:shd w:val="clear" w:color="auto" w:fill="auto"/>
            <w:vAlign w:val="bottom"/>
            <w:hideMark/>
          </w:tcPr>
          <w:p w14:paraId="46ED348B"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Demant</w:t>
            </w:r>
            <w:proofErr w:type="spellEnd"/>
            <w:r w:rsidRPr="000E187C">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150582F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F7E796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97,607</w:t>
            </w:r>
          </w:p>
        </w:tc>
      </w:tr>
      <w:tr w:rsidR="000E187C" w:rsidRPr="000E187C" w14:paraId="42C6CB47" w14:textId="77777777" w:rsidTr="000E187C">
        <w:trPr>
          <w:trHeight w:val="300"/>
        </w:trPr>
        <w:tc>
          <w:tcPr>
            <w:tcW w:w="3960" w:type="dxa"/>
            <w:tcBorders>
              <w:top w:val="nil"/>
              <w:left w:val="nil"/>
              <w:bottom w:val="nil"/>
              <w:right w:val="nil"/>
            </w:tcBorders>
            <w:shd w:val="clear" w:color="auto" w:fill="auto"/>
            <w:vAlign w:val="bottom"/>
            <w:hideMark/>
          </w:tcPr>
          <w:p w14:paraId="1A620DB7"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Distribuidora </w:t>
            </w:r>
            <w:proofErr w:type="spellStart"/>
            <w:r w:rsidRPr="000E187C">
              <w:rPr>
                <w:rFonts w:ascii="Montserrat" w:eastAsia="Times New Roman" w:hAnsi="Montserrat" w:cs="Calibri"/>
                <w:color w:val="000000"/>
                <w:sz w:val="18"/>
                <w:szCs w:val="18"/>
                <w:lang w:val="es-MX" w:eastAsia="es-MX"/>
              </w:rPr>
              <w:t>Biogama</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EB4EA4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D8C19C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32,983</w:t>
            </w:r>
          </w:p>
        </w:tc>
      </w:tr>
      <w:tr w:rsidR="000E187C" w:rsidRPr="000E187C" w14:paraId="1167E822" w14:textId="77777777" w:rsidTr="000E187C">
        <w:trPr>
          <w:trHeight w:val="300"/>
        </w:trPr>
        <w:tc>
          <w:tcPr>
            <w:tcW w:w="3960" w:type="dxa"/>
            <w:tcBorders>
              <w:top w:val="nil"/>
              <w:left w:val="nil"/>
              <w:bottom w:val="nil"/>
              <w:right w:val="nil"/>
            </w:tcBorders>
            <w:shd w:val="clear" w:color="auto" w:fill="auto"/>
            <w:vAlign w:val="center"/>
            <w:hideMark/>
          </w:tcPr>
          <w:p w14:paraId="5F713BA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Fum</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Killewr</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Pluss</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60A863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CCB617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56,343</w:t>
            </w:r>
          </w:p>
        </w:tc>
      </w:tr>
      <w:tr w:rsidR="000E187C" w:rsidRPr="000E187C" w14:paraId="13245CB3" w14:textId="77777777" w:rsidTr="000E187C">
        <w:trPr>
          <w:trHeight w:val="300"/>
        </w:trPr>
        <w:tc>
          <w:tcPr>
            <w:tcW w:w="3960" w:type="dxa"/>
            <w:tcBorders>
              <w:top w:val="nil"/>
              <w:left w:val="nil"/>
              <w:bottom w:val="nil"/>
              <w:right w:val="nil"/>
            </w:tcBorders>
            <w:shd w:val="clear" w:color="auto" w:fill="auto"/>
            <w:vAlign w:val="center"/>
            <w:hideMark/>
          </w:tcPr>
          <w:p w14:paraId="5A410D2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Soluciones Integrales AMR, S.A. de C.V.</w:t>
            </w:r>
          </w:p>
        </w:tc>
        <w:tc>
          <w:tcPr>
            <w:tcW w:w="1360" w:type="dxa"/>
            <w:tcBorders>
              <w:top w:val="nil"/>
              <w:left w:val="nil"/>
              <w:bottom w:val="nil"/>
              <w:right w:val="nil"/>
            </w:tcBorders>
            <w:shd w:val="clear" w:color="auto" w:fill="auto"/>
            <w:noWrap/>
            <w:vAlign w:val="bottom"/>
            <w:hideMark/>
          </w:tcPr>
          <w:p w14:paraId="0CA2A93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741D20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745,413</w:t>
            </w:r>
          </w:p>
        </w:tc>
      </w:tr>
      <w:tr w:rsidR="000E187C" w:rsidRPr="000E187C" w14:paraId="1BF4FB83" w14:textId="77777777" w:rsidTr="000E187C">
        <w:trPr>
          <w:trHeight w:val="300"/>
        </w:trPr>
        <w:tc>
          <w:tcPr>
            <w:tcW w:w="3960" w:type="dxa"/>
            <w:tcBorders>
              <w:top w:val="nil"/>
              <w:left w:val="nil"/>
              <w:bottom w:val="nil"/>
              <w:right w:val="nil"/>
            </w:tcBorders>
            <w:shd w:val="clear" w:color="auto" w:fill="auto"/>
            <w:vAlign w:val="center"/>
            <w:hideMark/>
          </w:tcPr>
          <w:p w14:paraId="7504EAEF"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Drager</w:t>
            </w:r>
            <w:proofErr w:type="spellEnd"/>
            <w:r w:rsidRPr="000E187C">
              <w:rPr>
                <w:rFonts w:ascii="Montserrat" w:eastAsia="Times New Roman" w:hAnsi="Montserrat" w:cs="Calibri"/>
                <w:color w:val="000000"/>
                <w:sz w:val="18"/>
                <w:szCs w:val="18"/>
                <w:lang w:val="es-MX" w:eastAsia="es-MX"/>
              </w:rPr>
              <w:t xml:space="preserve"> Medical México, S.A. de C.V.</w:t>
            </w:r>
          </w:p>
        </w:tc>
        <w:tc>
          <w:tcPr>
            <w:tcW w:w="1360" w:type="dxa"/>
            <w:tcBorders>
              <w:top w:val="nil"/>
              <w:left w:val="nil"/>
              <w:bottom w:val="nil"/>
              <w:right w:val="nil"/>
            </w:tcBorders>
            <w:shd w:val="clear" w:color="auto" w:fill="auto"/>
            <w:noWrap/>
            <w:vAlign w:val="bottom"/>
            <w:hideMark/>
          </w:tcPr>
          <w:p w14:paraId="58B5BD9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F376A47"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71,888</w:t>
            </w:r>
          </w:p>
        </w:tc>
      </w:tr>
      <w:tr w:rsidR="000E187C" w:rsidRPr="000E187C" w14:paraId="0EE4EAAA" w14:textId="77777777" w:rsidTr="000E187C">
        <w:trPr>
          <w:trHeight w:val="300"/>
        </w:trPr>
        <w:tc>
          <w:tcPr>
            <w:tcW w:w="3960" w:type="dxa"/>
            <w:tcBorders>
              <w:top w:val="nil"/>
              <w:left w:val="nil"/>
              <w:bottom w:val="nil"/>
              <w:right w:val="nil"/>
            </w:tcBorders>
            <w:shd w:val="clear" w:color="auto" w:fill="auto"/>
            <w:vAlign w:val="bottom"/>
            <w:hideMark/>
          </w:tcPr>
          <w:p w14:paraId="2061A2A3"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Aseca</w:t>
            </w:r>
            <w:proofErr w:type="spellEnd"/>
            <w:r w:rsidRPr="000E187C">
              <w:rPr>
                <w:rFonts w:ascii="Montserrat" w:eastAsia="Times New Roman" w:hAnsi="Montserrat" w:cs="Calibri"/>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5CA91D1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ECD8E9C"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561,851</w:t>
            </w:r>
          </w:p>
        </w:tc>
      </w:tr>
      <w:tr w:rsidR="000E187C" w:rsidRPr="000E187C" w14:paraId="7C329A3D" w14:textId="77777777" w:rsidTr="000E187C">
        <w:trPr>
          <w:trHeight w:val="300"/>
        </w:trPr>
        <w:tc>
          <w:tcPr>
            <w:tcW w:w="3960" w:type="dxa"/>
            <w:tcBorders>
              <w:top w:val="nil"/>
              <w:left w:val="nil"/>
              <w:bottom w:val="nil"/>
              <w:right w:val="nil"/>
            </w:tcBorders>
            <w:shd w:val="clear" w:color="auto" w:fill="auto"/>
            <w:vAlign w:val="bottom"/>
            <w:hideMark/>
          </w:tcPr>
          <w:p w14:paraId="7F0B3620"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6C285692"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6,388</w:t>
            </w:r>
          </w:p>
        </w:tc>
        <w:tc>
          <w:tcPr>
            <w:tcW w:w="1480" w:type="dxa"/>
            <w:tcBorders>
              <w:top w:val="nil"/>
              <w:left w:val="nil"/>
              <w:bottom w:val="nil"/>
              <w:right w:val="nil"/>
            </w:tcBorders>
            <w:shd w:val="clear" w:color="auto" w:fill="auto"/>
            <w:noWrap/>
            <w:vAlign w:val="bottom"/>
            <w:hideMark/>
          </w:tcPr>
          <w:p w14:paraId="628DFD1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146,587</w:t>
            </w:r>
          </w:p>
        </w:tc>
      </w:tr>
      <w:tr w:rsidR="000E187C" w:rsidRPr="000E187C" w14:paraId="610AE738" w14:textId="77777777" w:rsidTr="000E187C">
        <w:trPr>
          <w:trHeight w:val="300"/>
        </w:trPr>
        <w:tc>
          <w:tcPr>
            <w:tcW w:w="3960" w:type="dxa"/>
            <w:tcBorders>
              <w:top w:val="nil"/>
              <w:left w:val="nil"/>
              <w:bottom w:val="nil"/>
              <w:right w:val="nil"/>
            </w:tcBorders>
            <w:shd w:val="clear" w:color="auto" w:fill="auto"/>
            <w:vAlign w:val="bottom"/>
            <w:hideMark/>
          </w:tcPr>
          <w:p w14:paraId="3C541C4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Carl </w:t>
            </w:r>
            <w:proofErr w:type="spellStart"/>
            <w:r w:rsidRPr="000E187C">
              <w:rPr>
                <w:rFonts w:ascii="Montserrat" w:eastAsia="Times New Roman" w:hAnsi="Montserrat" w:cs="Calibri"/>
                <w:color w:val="000000"/>
                <w:sz w:val="18"/>
                <w:szCs w:val="18"/>
                <w:lang w:val="es-MX" w:eastAsia="es-MX"/>
              </w:rPr>
              <w:t>Zeiss</w:t>
            </w:r>
            <w:proofErr w:type="spellEnd"/>
            <w:r w:rsidRPr="000E187C">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01CDD56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08031F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321,610</w:t>
            </w:r>
          </w:p>
        </w:tc>
      </w:tr>
      <w:tr w:rsidR="000E187C" w:rsidRPr="000E187C" w14:paraId="67C68142" w14:textId="77777777" w:rsidTr="000E187C">
        <w:trPr>
          <w:trHeight w:val="300"/>
        </w:trPr>
        <w:tc>
          <w:tcPr>
            <w:tcW w:w="3960" w:type="dxa"/>
            <w:tcBorders>
              <w:top w:val="nil"/>
              <w:left w:val="nil"/>
              <w:bottom w:val="nil"/>
              <w:right w:val="nil"/>
            </w:tcBorders>
            <w:shd w:val="clear" w:color="auto" w:fill="auto"/>
            <w:vAlign w:val="bottom"/>
            <w:hideMark/>
          </w:tcPr>
          <w:p w14:paraId="7A55292E"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Casonato</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Steelco</w:t>
            </w:r>
            <w:proofErr w:type="spellEnd"/>
            <w:r w:rsidRPr="000E187C">
              <w:rPr>
                <w:rFonts w:ascii="Montserrat" w:eastAsia="Times New Roman" w:hAnsi="Montserrat" w:cs="Calibri"/>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3019C1B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72A95E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60,900</w:t>
            </w:r>
          </w:p>
        </w:tc>
      </w:tr>
      <w:tr w:rsidR="000E187C" w:rsidRPr="000E187C" w14:paraId="59EE9513" w14:textId="77777777" w:rsidTr="000E187C">
        <w:trPr>
          <w:trHeight w:val="495"/>
        </w:trPr>
        <w:tc>
          <w:tcPr>
            <w:tcW w:w="3960" w:type="dxa"/>
            <w:tcBorders>
              <w:top w:val="nil"/>
              <w:left w:val="nil"/>
              <w:bottom w:val="nil"/>
              <w:right w:val="nil"/>
            </w:tcBorders>
            <w:shd w:val="clear" w:color="auto" w:fill="auto"/>
            <w:vAlign w:val="bottom"/>
            <w:hideMark/>
          </w:tcPr>
          <w:p w14:paraId="4559AADA"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Chavez</w:t>
            </w:r>
            <w:proofErr w:type="spellEnd"/>
            <w:r w:rsidRPr="000E187C">
              <w:rPr>
                <w:rFonts w:ascii="Montserrat" w:eastAsia="Times New Roman" w:hAnsi="Montserrat" w:cs="Calibri"/>
                <w:color w:val="000000"/>
                <w:sz w:val="18"/>
                <w:szCs w:val="18"/>
                <w:lang w:val="es-MX" w:eastAsia="es-MX"/>
              </w:rPr>
              <w:t xml:space="preserve"> y Asociados Agente de Seguros y de Fianzas, S.A. de C.V.</w:t>
            </w:r>
          </w:p>
        </w:tc>
        <w:tc>
          <w:tcPr>
            <w:tcW w:w="1360" w:type="dxa"/>
            <w:tcBorders>
              <w:top w:val="nil"/>
              <w:left w:val="nil"/>
              <w:bottom w:val="nil"/>
              <w:right w:val="nil"/>
            </w:tcBorders>
            <w:shd w:val="clear" w:color="auto" w:fill="auto"/>
            <w:noWrap/>
            <w:vAlign w:val="bottom"/>
            <w:hideMark/>
          </w:tcPr>
          <w:p w14:paraId="1BFC39E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646EC9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9,135</w:t>
            </w:r>
          </w:p>
        </w:tc>
      </w:tr>
      <w:tr w:rsidR="000E187C" w:rsidRPr="000E187C" w14:paraId="51AAED18" w14:textId="77777777" w:rsidTr="000E187C">
        <w:trPr>
          <w:trHeight w:val="300"/>
        </w:trPr>
        <w:tc>
          <w:tcPr>
            <w:tcW w:w="3960" w:type="dxa"/>
            <w:tcBorders>
              <w:top w:val="nil"/>
              <w:left w:val="nil"/>
              <w:bottom w:val="nil"/>
              <w:right w:val="nil"/>
            </w:tcBorders>
            <w:shd w:val="clear" w:color="auto" w:fill="auto"/>
            <w:vAlign w:val="bottom"/>
            <w:hideMark/>
          </w:tcPr>
          <w:p w14:paraId="30D9D34B" w14:textId="79285F82"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Grupo Gastron</w:t>
            </w:r>
            <w:r>
              <w:rPr>
                <w:rFonts w:ascii="Montserrat" w:eastAsia="Times New Roman" w:hAnsi="Montserrat" w:cs="Calibri"/>
                <w:color w:val="000000"/>
                <w:sz w:val="18"/>
                <w:szCs w:val="18"/>
                <w:lang w:val="es-MX" w:eastAsia="es-MX"/>
              </w:rPr>
              <w:t>ó</w:t>
            </w:r>
            <w:r w:rsidRPr="000E187C">
              <w:rPr>
                <w:rFonts w:ascii="Montserrat" w:eastAsia="Times New Roman" w:hAnsi="Montserrat" w:cs="Calibri"/>
                <w:color w:val="000000"/>
                <w:sz w:val="18"/>
                <w:szCs w:val="18"/>
                <w:lang w:val="es-MX" w:eastAsia="es-MX"/>
              </w:rPr>
              <w:t>mico G</w:t>
            </w:r>
            <w:r>
              <w:rPr>
                <w:rFonts w:ascii="Montserrat" w:eastAsia="Times New Roman" w:hAnsi="Montserrat" w:cs="Calibri"/>
                <w:color w:val="000000"/>
                <w:sz w:val="18"/>
                <w:szCs w:val="18"/>
                <w:lang w:val="es-MX" w:eastAsia="es-MX"/>
              </w:rPr>
              <w:t>á</w:t>
            </w:r>
            <w:r w:rsidRPr="000E187C">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14:paraId="2F8BB27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D4A97B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2,625,826</w:t>
            </w:r>
          </w:p>
        </w:tc>
      </w:tr>
      <w:tr w:rsidR="000E187C" w:rsidRPr="000E187C" w14:paraId="1EC82075" w14:textId="77777777" w:rsidTr="000E187C">
        <w:trPr>
          <w:trHeight w:val="300"/>
        </w:trPr>
        <w:tc>
          <w:tcPr>
            <w:tcW w:w="3960" w:type="dxa"/>
            <w:tcBorders>
              <w:top w:val="nil"/>
              <w:left w:val="nil"/>
              <w:bottom w:val="nil"/>
              <w:right w:val="nil"/>
            </w:tcBorders>
            <w:shd w:val="clear" w:color="auto" w:fill="auto"/>
            <w:vAlign w:val="bottom"/>
            <w:hideMark/>
          </w:tcPr>
          <w:p w14:paraId="2556929A" w14:textId="3D6E1762"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Hi-</w:t>
            </w:r>
            <w:proofErr w:type="spellStart"/>
            <w:r w:rsidRPr="000E187C">
              <w:rPr>
                <w:rFonts w:ascii="Montserrat" w:eastAsia="Times New Roman" w:hAnsi="Montserrat" w:cs="Calibri"/>
                <w:color w:val="000000"/>
                <w:sz w:val="18"/>
                <w:szCs w:val="18"/>
                <w:lang w:val="es-MX" w:eastAsia="es-MX"/>
              </w:rPr>
              <w:t>T</w:t>
            </w:r>
            <w:r>
              <w:rPr>
                <w:rFonts w:ascii="Montserrat" w:eastAsia="Times New Roman" w:hAnsi="Montserrat" w:cs="Calibri"/>
                <w:color w:val="000000"/>
                <w:sz w:val="18"/>
                <w:szCs w:val="18"/>
                <w:lang w:val="es-MX" w:eastAsia="es-MX"/>
              </w:rPr>
              <w:t>é</w:t>
            </w:r>
            <w:r w:rsidRPr="000E187C">
              <w:rPr>
                <w:rFonts w:ascii="Montserrat" w:eastAsia="Times New Roman" w:hAnsi="Montserrat" w:cs="Calibri"/>
                <w:color w:val="000000"/>
                <w:sz w:val="18"/>
                <w:szCs w:val="18"/>
                <w:lang w:val="es-MX" w:eastAsia="es-MX"/>
              </w:rPr>
              <w:t>c</w:t>
            </w:r>
            <w:proofErr w:type="spellEnd"/>
            <w:r w:rsidRPr="000E187C">
              <w:rPr>
                <w:rFonts w:ascii="Montserrat" w:eastAsia="Times New Roman" w:hAnsi="Montserrat" w:cs="Calibri"/>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0542F27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419,896</w:t>
            </w:r>
          </w:p>
        </w:tc>
        <w:tc>
          <w:tcPr>
            <w:tcW w:w="1480" w:type="dxa"/>
            <w:tcBorders>
              <w:top w:val="nil"/>
              <w:left w:val="nil"/>
              <w:bottom w:val="nil"/>
              <w:right w:val="nil"/>
            </w:tcBorders>
            <w:shd w:val="clear" w:color="auto" w:fill="auto"/>
            <w:noWrap/>
            <w:vAlign w:val="bottom"/>
            <w:hideMark/>
          </w:tcPr>
          <w:p w14:paraId="745C94D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436,326</w:t>
            </w:r>
          </w:p>
        </w:tc>
      </w:tr>
      <w:tr w:rsidR="000E187C" w:rsidRPr="000E187C" w14:paraId="63FAA00E" w14:textId="77777777" w:rsidTr="000E187C">
        <w:trPr>
          <w:trHeight w:val="300"/>
        </w:trPr>
        <w:tc>
          <w:tcPr>
            <w:tcW w:w="3960" w:type="dxa"/>
            <w:tcBorders>
              <w:top w:val="nil"/>
              <w:left w:val="nil"/>
              <w:bottom w:val="nil"/>
              <w:right w:val="nil"/>
            </w:tcBorders>
            <w:shd w:val="clear" w:color="auto" w:fill="auto"/>
            <w:vAlign w:val="bottom"/>
            <w:hideMark/>
          </w:tcPr>
          <w:p w14:paraId="7E91DC47"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3CBC7D57"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6213BA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391,050</w:t>
            </w:r>
          </w:p>
        </w:tc>
      </w:tr>
      <w:tr w:rsidR="000E187C" w:rsidRPr="000E187C" w14:paraId="2C54E781" w14:textId="77777777" w:rsidTr="000E187C">
        <w:trPr>
          <w:trHeight w:val="495"/>
        </w:trPr>
        <w:tc>
          <w:tcPr>
            <w:tcW w:w="3960" w:type="dxa"/>
            <w:tcBorders>
              <w:top w:val="nil"/>
              <w:left w:val="nil"/>
              <w:bottom w:val="nil"/>
              <w:right w:val="nil"/>
            </w:tcBorders>
            <w:shd w:val="clear" w:color="auto" w:fill="auto"/>
            <w:vAlign w:val="bottom"/>
            <w:hideMark/>
          </w:tcPr>
          <w:p w14:paraId="20DB14E0" w14:textId="6A67F4E6"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Instituto Nacional de Ciencias M</w:t>
            </w:r>
            <w:r>
              <w:rPr>
                <w:rFonts w:ascii="Montserrat" w:eastAsia="Times New Roman" w:hAnsi="Montserrat" w:cs="Calibri"/>
                <w:color w:val="000000"/>
                <w:sz w:val="18"/>
                <w:szCs w:val="18"/>
                <w:lang w:val="es-MX" w:eastAsia="es-MX"/>
              </w:rPr>
              <w:t>é</w:t>
            </w:r>
            <w:r w:rsidRPr="000E187C">
              <w:rPr>
                <w:rFonts w:ascii="Montserrat" w:eastAsia="Times New Roman" w:hAnsi="Montserrat" w:cs="Calibri"/>
                <w:color w:val="000000"/>
                <w:sz w:val="18"/>
                <w:szCs w:val="18"/>
                <w:lang w:val="es-MX" w:eastAsia="es-MX"/>
              </w:rPr>
              <w:t>dicas y Nutrición</w:t>
            </w:r>
          </w:p>
        </w:tc>
        <w:tc>
          <w:tcPr>
            <w:tcW w:w="1360" w:type="dxa"/>
            <w:tcBorders>
              <w:top w:val="nil"/>
              <w:left w:val="nil"/>
              <w:bottom w:val="nil"/>
              <w:right w:val="nil"/>
            </w:tcBorders>
            <w:shd w:val="clear" w:color="auto" w:fill="auto"/>
            <w:noWrap/>
            <w:vAlign w:val="bottom"/>
            <w:hideMark/>
          </w:tcPr>
          <w:p w14:paraId="0FBC9C6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51C9231D"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824,474</w:t>
            </w:r>
          </w:p>
        </w:tc>
      </w:tr>
      <w:tr w:rsidR="000E187C" w:rsidRPr="000E187C" w14:paraId="31D76DD9" w14:textId="77777777" w:rsidTr="000E187C">
        <w:trPr>
          <w:trHeight w:val="300"/>
        </w:trPr>
        <w:tc>
          <w:tcPr>
            <w:tcW w:w="3960" w:type="dxa"/>
            <w:tcBorders>
              <w:top w:val="nil"/>
              <w:left w:val="nil"/>
              <w:bottom w:val="nil"/>
              <w:right w:val="nil"/>
            </w:tcBorders>
            <w:shd w:val="clear" w:color="auto" w:fill="auto"/>
            <w:vAlign w:val="bottom"/>
            <w:hideMark/>
          </w:tcPr>
          <w:p w14:paraId="5041FCC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0E8B51FC"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1D4F56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1,758,858</w:t>
            </w:r>
          </w:p>
        </w:tc>
      </w:tr>
      <w:tr w:rsidR="000E187C" w:rsidRPr="000E187C" w14:paraId="55A818DA" w14:textId="77777777" w:rsidTr="000E187C">
        <w:trPr>
          <w:trHeight w:val="300"/>
        </w:trPr>
        <w:tc>
          <w:tcPr>
            <w:tcW w:w="3960" w:type="dxa"/>
            <w:tcBorders>
              <w:top w:val="nil"/>
              <w:left w:val="nil"/>
              <w:bottom w:val="nil"/>
              <w:right w:val="nil"/>
            </w:tcBorders>
            <w:shd w:val="clear" w:color="auto" w:fill="auto"/>
            <w:vAlign w:val="bottom"/>
            <w:hideMark/>
          </w:tcPr>
          <w:p w14:paraId="309DFA38"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14:paraId="37950EC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6C640F33"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133,407</w:t>
            </w:r>
          </w:p>
        </w:tc>
      </w:tr>
      <w:tr w:rsidR="000E187C" w:rsidRPr="000E187C" w14:paraId="77012A4E" w14:textId="77777777" w:rsidTr="000E187C">
        <w:trPr>
          <w:trHeight w:val="300"/>
        </w:trPr>
        <w:tc>
          <w:tcPr>
            <w:tcW w:w="3960" w:type="dxa"/>
            <w:tcBorders>
              <w:top w:val="nil"/>
              <w:left w:val="nil"/>
              <w:bottom w:val="nil"/>
              <w:right w:val="nil"/>
            </w:tcBorders>
            <w:shd w:val="clear" w:color="auto" w:fill="auto"/>
            <w:vAlign w:val="bottom"/>
            <w:hideMark/>
          </w:tcPr>
          <w:p w14:paraId="2CCE50D1"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Kone</w:t>
            </w:r>
            <w:proofErr w:type="spellEnd"/>
            <w:r w:rsidRPr="000E187C">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01FF31CE"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626511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315,488</w:t>
            </w:r>
          </w:p>
        </w:tc>
      </w:tr>
      <w:tr w:rsidR="000E187C" w:rsidRPr="000E187C" w14:paraId="5A6C62E0" w14:textId="77777777" w:rsidTr="000E187C">
        <w:trPr>
          <w:trHeight w:val="495"/>
        </w:trPr>
        <w:tc>
          <w:tcPr>
            <w:tcW w:w="3960" w:type="dxa"/>
            <w:tcBorders>
              <w:top w:val="nil"/>
              <w:left w:val="nil"/>
              <w:bottom w:val="nil"/>
              <w:right w:val="nil"/>
            </w:tcBorders>
            <w:shd w:val="clear" w:color="auto" w:fill="auto"/>
            <w:vAlign w:val="bottom"/>
            <w:hideMark/>
          </w:tcPr>
          <w:p w14:paraId="02C0F278" w14:textId="37A6E098"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lastRenderedPageBreak/>
              <w:t>Lavandería de Ho</w:t>
            </w:r>
            <w:r>
              <w:rPr>
                <w:rFonts w:ascii="Montserrat" w:eastAsia="Times New Roman" w:hAnsi="Montserrat" w:cs="Calibri"/>
                <w:color w:val="000000"/>
                <w:sz w:val="18"/>
                <w:szCs w:val="18"/>
                <w:lang w:val="es-MX" w:eastAsia="es-MX"/>
              </w:rPr>
              <w:t>s</w:t>
            </w:r>
            <w:r w:rsidRPr="000E187C">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14:paraId="3F228A1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B18331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944,053</w:t>
            </w:r>
          </w:p>
        </w:tc>
      </w:tr>
      <w:tr w:rsidR="000E187C" w:rsidRPr="000E187C" w14:paraId="1B98C266" w14:textId="77777777" w:rsidTr="000E187C">
        <w:trPr>
          <w:trHeight w:val="300"/>
        </w:trPr>
        <w:tc>
          <w:tcPr>
            <w:tcW w:w="3960" w:type="dxa"/>
            <w:tcBorders>
              <w:top w:val="nil"/>
              <w:left w:val="nil"/>
              <w:bottom w:val="nil"/>
              <w:right w:val="nil"/>
            </w:tcBorders>
            <w:shd w:val="clear" w:color="auto" w:fill="auto"/>
            <w:vAlign w:val="bottom"/>
            <w:hideMark/>
          </w:tcPr>
          <w:p w14:paraId="0B1A18B3"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Maquet</w:t>
            </w:r>
            <w:proofErr w:type="spellEnd"/>
            <w:r w:rsidRPr="000E187C">
              <w:rPr>
                <w:rFonts w:ascii="Montserrat" w:eastAsia="Times New Roman" w:hAnsi="Montserrat" w:cs="Calibri"/>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03323F0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39A8CBA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137,445</w:t>
            </w:r>
          </w:p>
        </w:tc>
      </w:tr>
      <w:tr w:rsidR="000E187C" w:rsidRPr="000E187C" w14:paraId="659E622C" w14:textId="77777777" w:rsidTr="000E187C">
        <w:trPr>
          <w:trHeight w:val="300"/>
        </w:trPr>
        <w:tc>
          <w:tcPr>
            <w:tcW w:w="3960" w:type="dxa"/>
            <w:tcBorders>
              <w:top w:val="nil"/>
              <w:left w:val="nil"/>
              <w:bottom w:val="nil"/>
              <w:right w:val="nil"/>
            </w:tcBorders>
            <w:shd w:val="clear" w:color="auto" w:fill="auto"/>
            <w:vAlign w:val="bottom"/>
            <w:hideMark/>
          </w:tcPr>
          <w:p w14:paraId="4E66848B"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Multiproseg</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DF798E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2EB15F36"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1,923,081</w:t>
            </w:r>
          </w:p>
        </w:tc>
      </w:tr>
      <w:tr w:rsidR="000E187C" w:rsidRPr="000E187C" w14:paraId="475F2F2F" w14:textId="77777777" w:rsidTr="000E187C">
        <w:trPr>
          <w:trHeight w:val="300"/>
        </w:trPr>
        <w:tc>
          <w:tcPr>
            <w:tcW w:w="3960" w:type="dxa"/>
            <w:tcBorders>
              <w:top w:val="nil"/>
              <w:left w:val="nil"/>
              <w:bottom w:val="nil"/>
              <w:right w:val="nil"/>
            </w:tcBorders>
            <w:shd w:val="clear" w:color="auto" w:fill="auto"/>
            <w:vAlign w:val="bottom"/>
            <w:hideMark/>
          </w:tcPr>
          <w:p w14:paraId="08291DBC" w14:textId="754D9DC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Grup</w:t>
            </w:r>
            <w:r>
              <w:rPr>
                <w:rFonts w:ascii="Montserrat" w:eastAsia="Times New Roman" w:hAnsi="Montserrat" w:cs="Calibri"/>
                <w:color w:val="000000"/>
                <w:sz w:val="18"/>
                <w:szCs w:val="18"/>
                <w:lang w:val="es-MX" w:eastAsia="es-MX"/>
              </w:rPr>
              <w:t>o</w:t>
            </w:r>
            <w:r w:rsidRPr="000E187C">
              <w:rPr>
                <w:rFonts w:ascii="Montserrat" w:eastAsia="Times New Roman" w:hAnsi="Montserrat" w:cs="Calibri"/>
                <w:color w:val="000000"/>
                <w:sz w:val="18"/>
                <w:szCs w:val="18"/>
                <w:lang w:val="es-MX" w:eastAsia="es-MX"/>
              </w:rPr>
              <w:t xml:space="preserve"> Empresarial </w:t>
            </w:r>
            <w:proofErr w:type="spellStart"/>
            <w:r w:rsidRPr="000E187C">
              <w:rPr>
                <w:rFonts w:ascii="Montserrat" w:eastAsia="Times New Roman" w:hAnsi="Montserrat" w:cs="Calibri"/>
                <w:color w:val="000000"/>
                <w:sz w:val="18"/>
                <w:szCs w:val="18"/>
                <w:lang w:val="es-MX" w:eastAsia="es-MX"/>
              </w:rPr>
              <w:t>Tecnicare</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C66706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0F37868"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77,140</w:t>
            </w:r>
          </w:p>
        </w:tc>
      </w:tr>
      <w:tr w:rsidR="000E187C" w:rsidRPr="000E187C" w14:paraId="7B630389" w14:textId="77777777" w:rsidTr="000E187C">
        <w:trPr>
          <w:trHeight w:val="495"/>
        </w:trPr>
        <w:tc>
          <w:tcPr>
            <w:tcW w:w="3960" w:type="dxa"/>
            <w:tcBorders>
              <w:top w:val="nil"/>
              <w:left w:val="nil"/>
              <w:bottom w:val="nil"/>
              <w:right w:val="nil"/>
            </w:tcBorders>
            <w:shd w:val="clear" w:color="auto" w:fill="auto"/>
            <w:vAlign w:val="bottom"/>
            <w:hideMark/>
          </w:tcPr>
          <w:p w14:paraId="29A1EC3A" w14:textId="5DB3601A"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Servicios de Ingenier</w:t>
            </w:r>
            <w:r>
              <w:rPr>
                <w:rFonts w:ascii="Montserrat" w:eastAsia="Times New Roman" w:hAnsi="Montserrat" w:cs="Calibri"/>
                <w:color w:val="000000"/>
                <w:sz w:val="18"/>
                <w:szCs w:val="18"/>
                <w:lang w:val="es-MX" w:eastAsia="es-MX"/>
              </w:rPr>
              <w:t>í</w:t>
            </w:r>
            <w:r w:rsidRPr="000E187C">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14:paraId="43F031DB"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0B56EA7"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135,360</w:t>
            </w:r>
          </w:p>
        </w:tc>
      </w:tr>
      <w:tr w:rsidR="000E187C" w:rsidRPr="000E187C" w14:paraId="5F73C37C" w14:textId="77777777" w:rsidTr="000E187C">
        <w:trPr>
          <w:trHeight w:val="495"/>
        </w:trPr>
        <w:tc>
          <w:tcPr>
            <w:tcW w:w="3960" w:type="dxa"/>
            <w:tcBorders>
              <w:top w:val="nil"/>
              <w:left w:val="nil"/>
              <w:bottom w:val="nil"/>
              <w:right w:val="nil"/>
            </w:tcBorders>
            <w:shd w:val="clear" w:color="auto" w:fill="auto"/>
            <w:vAlign w:val="bottom"/>
            <w:hideMark/>
          </w:tcPr>
          <w:p w14:paraId="208B9D2D"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Siemens </w:t>
            </w:r>
            <w:proofErr w:type="spellStart"/>
            <w:r w:rsidRPr="000E187C">
              <w:rPr>
                <w:rFonts w:ascii="Montserrat" w:eastAsia="Times New Roman" w:hAnsi="Montserrat" w:cs="Calibri"/>
                <w:color w:val="000000"/>
                <w:sz w:val="18"/>
                <w:szCs w:val="18"/>
                <w:lang w:val="es-MX" w:eastAsia="es-MX"/>
              </w:rPr>
              <w:t>Healthcare</w:t>
            </w:r>
            <w:proofErr w:type="spellEnd"/>
            <w:r w:rsidRPr="000E187C">
              <w:rPr>
                <w:rFonts w:ascii="Montserrat" w:eastAsia="Times New Roman" w:hAnsi="Montserrat" w:cs="Calibri"/>
                <w:color w:val="000000"/>
                <w:sz w:val="18"/>
                <w:szCs w:val="18"/>
                <w:lang w:val="es-MX" w:eastAsia="es-MX"/>
              </w:rPr>
              <w:t xml:space="preserve"> </w:t>
            </w:r>
            <w:proofErr w:type="spellStart"/>
            <w:r w:rsidRPr="000E187C">
              <w:rPr>
                <w:rFonts w:ascii="Montserrat" w:eastAsia="Times New Roman" w:hAnsi="Montserrat" w:cs="Calibri"/>
                <w:color w:val="000000"/>
                <w:sz w:val="18"/>
                <w:szCs w:val="18"/>
                <w:lang w:val="es-MX" w:eastAsia="es-MX"/>
              </w:rPr>
              <w:t>Diagnostics</w:t>
            </w:r>
            <w:proofErr w:type="spellEnd"/>
            <w:r w:rsidRPr="000E187C">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27198B4F"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A0225E0"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240,294</w:t>
            </w:r>
          </w:p>
        </w:tc>
      </w:tr>
      <w:tr w:rsidR="000E187C" w:rsidRPr="000E187C" w14:paraId="6A9278B3" w14:textId="77777777" w:rsidTr="000E187C">
        <w:trPr>
          <w:trHeight w:val="495"/>
        </w:trPr>
        <w:tc>
          <w:tcPr>
            <w:tcW w:w="3960" w:type="dxa"/>
            <w:tcBorders>
              <w:top w:val="nil"/>
              <w:left w:val="nil"/>
              <w:bottom w:val="nil"/>
              <w:right w:val="nil"/>
            </w:tcBorders>
            <w:shd w:val="clear" w:color="auto" w:fill="auto"/>
            <w:vAlign w:val="bottom"/>
            <w:hideMark/>
          </w:tcPr>
          <w:p w14:paraId="771F6654"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14:paraId="0AA58F24"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0C711DD7"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295,800</w:t>
            </w:r>
          </w:p>
        </w:tc>
      </w:tr>
      <w:tr w:rsidR="000E187C" w:rsidRPr="000E187C" w14:paraId="507BB4A3" w14:textId="77777777" w:rsidTr="000E187C">
        <w:trPr>
          <w:trHeight w:val="495"/>
        </w:trPr>
        <w:tc>
          <w:tcPr>
            <w:tcW w:w="3960" w:type="dxa"/>
            <w:tcBorders>
              <w:top w:val="nil"/>
              <w:left w:val="nil"/>
              <w:bottom w:val="nil"/>
              <w:right w:val="nil"/>
            </w:tcBorders>
            <w:shd w:val="clear" w:color="auto" w:fill="auto"/>
            <w:vAlign w:val="bottom"/>
            <w:hideMark/>
          </w:tcPr>
          <w:p w14:paraId="102D62B1"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Suministro para Uso Médico y Hospitalario, S.A. de C.V.</w:t>
            </w:r>
          </w:p>
        </w:tc>
        <w:tc>
          <w:tcPr>
            <w:tcW w:w="1360" w:type="dxa"/>
            <w:tcBorders>
              <w:top w:val="nil"/>
              <w:left w:val="nil"/>
              <w:bottom w:val="nil"/>
              <w:right w:val="nil"/>
            </w:tcBorders>
            <w:shd w:val="clear" w:color="auto" w:fill="auto"/>
            <w:noWrap/>
            <w:vAlign w:val="bottom"/>
            <w:hideMark/>
          </w:tcPr>
          <w:p w14:paraId="382FD6D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E5225A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176,127</w:t>
            </w:r>
          </w:p>
        </w:tc>
      </w:tr>
      <w:tr w:rsidR="000E187C" w:rsidRPr="000E187C" w14:paraId="55462D03" w14:textId="77777777" w:rsidTr="000E187C">
        <w:trPr>
          <w:trHeight w:val="300"/>
        </w:trPr>
        <w:tc>
          <w:tcPr>
            <w:tcW w:w="3960" w:type="dxa"/>
            <w:tcBorders>
              <w:top w:val="nil"/>
              <w:left w:val="nil"/>
              <w:bottom w:val="nil"/>
              <w:right w:val="nil"/>
            </w:tcBorders>
            <w:shd w:val="clear" w:color="auto" w:fill="auto"/>
            <w:vAlign w:val="bottom"/>
            <w:hideMark/>
          </w:tcPr>
          <w:p w14:paraId="34CDAECD"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Tecnolimpieza</w:t>
            </w:r>
            <w:proofErr w:type="spellEnd"/>
            <w:r w:rsidRPr="000E187C">
              <w:rPr>
                <w:rFonts w:ascii="Montserrat" w:eastAsia="Times New Roman" w:hAnsi="Montserrat" w:cs="Calibri"/>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51B7C34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11CBDF67"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1,514,368</w:t>
            </w:r>
          </w:p>
        </w:tc>
      </w:tr>
      <w:tr w:rsidR="000E187C" w:rsidRPr="000E187C" w14:paraId="14A85C19" w14:textId="77777777" w:rsidTr="000E187C">
        <w:trPr>
          <w:trHeight w:val="300"/>
        </w:trPr>
        <w:tc>
          <w:tcPr>
            <w:tcW w:w="3960" w:type="dxa"/>
            <w:tcBorders>
              <w:top w:val="nil"/>
              <w:left w:val="nil"/>
              <w:bottom w:val="nil"/>
              <w:right w:val="nil"/>
            </w:tcBorders>
            <w:shd w:val="clear" w:color="auto" w:fill="auto"/>
            <w:vAlign w:val="bottom"/>
            <w:hideMark/>
          </w:tcPr>
          <w:p w14:paraId="0039A795"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 xml:space="preserve">Impulso Mexicano, S.A. de C.V. </w:t>
            </w:r>
          </w:p>
        </w:tc>
        <w:tc>
          <w:tcPr>
            <w:tcW w:w="1360" w:type="dxa"/>
            <w:tcBorders>
              <w:top w:val="nil"/>
              <w:left w:val="nil"/>
              <w:bottom w:val="nil"/>
              <w:right w:val="nil"/>
            </w:tcBorders>
            <w:shd w:val="clear" w:color="auto" w:fill="auto"/>
            <w:noWrap/>
            <w:vAlign w:val="bottom"/>
            <w:hideMark/>
          </w:tcPr>
          <w:p w14:paraId="3EDEAA4A"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7F37A455"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22,124</w:t>
            </w:r>
          </w:p>
        </w:tc>
      </w:tr>
      <w:tr w:rsidR="000E187C" w:rsidRPr="000E187C" w14:paraId="30723F7E" w14:textId="77777777" w:rsidTr="000E187C">
        <w:trPr>
          <w:trHeight w:val="300"/>
        </w:trPr>
        <w:tc>
          <w:tcPr>
            <w:tcW w:w="3960" w:type="dxa"/>
            <w:tcBorders>
              <w:top w:val="nil"/>
              <w:left w:val="nil"/>
              <w:bottom w:val="nil"/>
              <w:right w:val="nil"/>
            </w:tcBorders>
            <w:shd w:val="clear" w:color="auto" w:fill="auto"/>
            <w:vAlign w:val="bottom"/>
            <w:hideMark/>
          </w:tcPr>
          <w:p w14:paraId="19E1F171"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proofErr w:type="spellStart"/>
            <w:r w:rsidRPr="000E187C">
              <w:rPr>
                <w:rFonts w:ascii="Montserrat" w:eastAsia="Times New Roman" w:hAnsi="Montserrat" w:cs="Calibri"/>
                <w:color w:val="000000"/>
                <w:sz w:val="18"/>
                <w:szCs w:val="18"/>
                <w:lang w:val="es-MX" w:eastAsia="es-MX"/>
              </w:rPr>
              <w:t>Unigas</w:t>
            </w:r>
            <w:proofErr w:type="spellEnd"/>
            <w:r w:rsidRPr="000E187C">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BF8450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0</w:t>
            </w:r>
          </w:p>
        </w:tc>
        <w:tc>
          <w:tcPr>
            <w:tcW w:w="1480" w:type="dxa"/>
            <w:tcBorders>
              <w:top w:val="nil"/>
              <w:left w:val="nil"/>
              <w:bottom w:val="nil"/>
              <w:right w:val="nil"/>
            </w:tcBorders>
            <w:shd w:val="clear" w:color="auto" w:fill="auto"/>
            <w:noWrap/>
            <w:vAlign w:val="bottom"/>
            <w:hideMark/>
          </w:tcPr>
          <w:p w14:paraId="4E7D1A99"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635,641</w:t>
            </w:r>
          </w:p>
        </w:tc>
      </w:tr>
      <w:tr w:rsidR="000E187C" w:rsidRPr="000E187C" w14:paraId="3F13C8C2" w14:textId="77777777" w:rsidTr="000E187C">
        <w:trPr>
          <w:trHeight w:val="315"/>
        </w:trPr>
        <w:tc>
          <w:tcPr>
            <w:tcW w:w="3960" w:type="dxa"/>
            <w:tcBorders>
              <w:top w:val="nil"/>
              <w:left w:val="nil"/>
              <w:bottom w:val="nil"/>
              <w:right w:val="nil"/>
            </w:tcBorders>
            <w:shd w:val="clear" w:color="auto" w:fill="auto"/>
            <w:noWrap/>
            <w:hideMark/>
          </w:tcPr>
          <w:p w14:paraId="29FA8B6F" w14:textId="77777777" w:rsidR="000E187C" w:rsidRPr="000E187C" w:rsidRDefault="000E187C" w:rsidP="000E187C">
            <w:pPr>
              <w:spacing w:after="0" w:line="240" w:lineRule="auto"/>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0BC3DFD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5,520</w:t>
            </w:r>
          </w:p>
        </w:tc>
        <w:tc>
          <w:tcPr>
            <w:tcW w:w="1480" w:type="dxa"/>
            <w:tcBorders>
              <w:top w:val="nil"/>
              <w:left w:val="nil"/>
              <w:bottom w:val="nil"/>
              <w:right w:val="nil"/>
            </w:tcBorders>
            <w:shd w:val="clear" w:color="auto" w:fill="auto"/>
            <w:noWrap/>
            <w:vAlign w:val="bottom"/>
            <w:hideMark/>
          </w:tcPr>
          <w:p w14:paraId="746E1B21" w14:textId="77777777" w:rsidR="000E187C" w:rsidRPr="000E187C" w:rsidRDefault="000E187C" w:rsidP="000E187C">
            <w:pPr>
              <w:spacing w:after="0" w:line="240" w:lineRule="auto"/>
              <w:jc w:val="right"/>
              <w:rPr>
                <w:rFonts w:ascii="Montserrat" w:eastAsia="Times New Roman" w:hAnsi="Montserrat" w:cs="Calibri"/>
                <w:color w:val="000000"/>
                <w:sz w:val="18"/>
                <w:szCs w:val="18"/>
                <w:lang w:val="es-MX" w:eastAsia="es-MX"/>
              </w:rPr>
            </w:pPr>
            <w:r w:rsidRPr="000E187C">
              <w:rPr>
                <w:rFonts w:ascii="Montserrat" w:eastAsia="Times New Roman" w:hAnsi="Montserrat" w:cs="Calibri"/>
                <w:color w:val="000000"/>
                <w:sz w:val="18"/>
                <w:szCs w:val="18"/>
                <w:lang w:val="es-MX" w:eastAsia="es-MX"/>
              </w:rPr>
              <w:t>1,271,499</w:t>
            </w:r>
          </w:p>
        </w:tc>
      </w:tr>
      <w:tr w:rsidR="000E187C" w:rsidRPr="000E187C" w14:paraId="064A76B7" w14:textId="77777777" w:rsidTr="000E187C">
        <w:trPr>
          <w:trHeight w:val="315"/>
        </w:trPr>
        <w:tc>
          <w:tcPr>
            <w:tcW w:w="3960" w:type="dxa"/>
            <w:tcBorders>
              <w:top w:val="nil"/>
              <w:left w:val="nil"/>
              <w:bottom w:val="nil"/>
              <w:right w:val="nil"/>
            </w:tcBorders>
            <w:shd w:val="clear" w:color="auto" w:fill="auto"/>
            <w:noWrap/>
            <w:hideMark/>
          </w:tcPr>
          <w:p w14:paraId="75099968" w14:textId="77777777" w:rsidR="000E187C" w:rsidRPr="000E187C" w:rsidRDefault="000E187C" w:rsidP="000E187C">
            <w:pPr>
              <w:spacing w:after="0" w:line="240" w:lineRule="auto"/>
              <w:jc w:val="center"/>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0C4F304F" w14:textId="77777777" w:rsidR="000E187C" w:rsidRPr="000E187C" w:rsidRDefault="000E187C" w:rsidP="000E187C">
            <w:pPr>
              <w:spacing w:after="0" w:line="240" w:lineRule="auto"/>
              <w:jc w:val="right"/>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11,892,217</w:t>
            </w:r>
          </w:p>
        </w:tc>
        <w:tc>
          <w:tcPr>
            <w:tcW w:w="1480" w:type="dxa"/>
            <w:tcBorders>
              <w:top w:val="single" w:sz="8" w:space="0" w:color="auto"/>
              <w:left w:val="nil"/>
              <w:bottom w:val="double" w:sz="6" w:space="0" w:color="auto"/>
              <w:right w:val="nil"/>
            </w:tcBorders>
            <w:shd w:val="clear" w:color="auto" w:fill="auto"/>
            <w:hideMark/>
          </w:tcPr>
          <w:p w14:paraId="54FCEE2F" w14:textId="77777777" w:rsidR="000E187C" w:rsidRPr="000E187C" w:rsidRDefault="000E187C" w:rsidP="000E187C">
            <w:pPr>
              <w:spacing w:after="0" w:line="240" w:lineRule="auto"/>
              <w:jc w:val="right"/>
              <w:rPr>
                <w:rFonts w:ascii="Montserrat" w:eastAsia="Times New Roman" w:hAnsi="Montserrat" w:cs="Calibri"/>
                <w:b/>
                <w:bCs/>
                <w:color w:val="000000"/>
                <w:sz w:val="18"/>
                <w:szCs w:val="18"/>
                <w:lang w:val="es-MX" w:eastAsia="es-MX"/>
              </w:rPr>
            </w:pPr>
            <w:r w:rsidRPr="000E187C">
              <w:rPr>
                <w:rFonts w:ascii="Montserrat" w:eastAsia="Times New Roman" w:hAnsi="Montserrat" w:cs="Calibri"/>
                <w:b/>
                <w:bCs/>
                <w:color w:val="000000"/>
                <w:sz w:val="18"/>
                <w:szCs w:val="18"/>
                <w:lang w:val="es-MX" w:eastAsia="es-MX"/>
              </w:rPr>
              <w:t>17,518,006</w:t>
            </w:r>
          </w:p>
        </w:tc>
      </w:tr>
    </w:tbl>
    <w:p w14:paraId="41082D58" w14:textId="2B0BC505" w:rsidR="000E187C" w:rsidRDefault="000E187C" w:rsidP="00C16F5C">
      <w:pPr>
        <w:tabs>
          <w:tab w:val="left" w:pos="8205"/>
        </w:tabs>
        <w:rPr>
          <w:rFonts w:ascii="Montserrat" w:hAnsi="Montserrat"/>
          <w:sz w:val="18"/>
          <w:szCs w:val="18"/>
        </w:rPr>
      </w:pPr>
    </w:p>
    <w:p w14:paraId="106C9D0A" w14:textId="374E5152" w:rsidR="00C16F5C" w:rsidRPr="007D3FF7" w:rsidRDefault="00C16F5C" w:rsidP="00B7310C">
      <w:pPr>
        <w:tabs>
          <w:tab w:val="left" w:pos="400"/>
        </w:tabs>
        <w:spacing w:after="0" w:line="0" w:lineRule="atLeast"/>
        <w:jc w:val="both"/>
        <w:rPr>
          <w:rFonts w:ascii="Montserrat" w:hAnsi="Montserrat"/>
          <w:sz w:val="18"/>
          <w:szCs w:val="18"/>
        </w:rPr>
      </w:pPr>
      <w:r w:rsidRPr="007D3FF7">
        <w:rPr>
          <w:rFonts w:ascii="Montserrat" w:hAnsi="Montserrat"/>
          <w:sz w:val="18"/>
          <w:szCs w:val="18"/>
        </w:rPr>
        <w:t>La antigüedad de los saldos de proveedores al</w:t>
      </w:r>
      <w:r>
        <w:rPr>
          <w:rFonts w:ascii="Montserrat" w:hAnsi="Montserrat"/>
          <w:sz w:val="18"/>
          <w:szCs w:val="18"/>
        </w:rPr>
        <w:t xml:space="preserve"> </w:t>
      </w:r>
      <w:r w:rsidR="00D57543">
        <w:rPr>
          <w:rFonts w:ascii="Montserrat" w:hAnsi="Montserrat"/>
          <w:sz w:val="18"/>
          <w:szCs w:val="18"/>
        </w:rPr>
        <w:t>3</w:t>
      </w:r>
      <w:r w:rsidR="005F105E">
        <w:rPr>
          <w:rFonts w:ascii="Montserrat" w:hAnsi="Montserrat"/>
          <w:sz w:val="18"/>
          <w:szCs w:val="18"/>
        </w:rPr>
        <w:t>0</w:t>
      </w:r>
      <w:r w:rsidR="00D57543">
        <w:rPr>
          <w:rFonts w:ascii="Montserrat" w:hAnsi="Montserrat"/>
          <w:sz w:val="18"/>
          <w:szCs w:val="18"/>
        </w:rPr>
        <w:t xml:space="preserve"> de </w:t>
      </w:r>
      <w:r w:rsidR="005F105E">
        <w:rPr>
          <w:rFonts w:ascii="Montserrat" w:hAnsi="Montserrat"/>
          <w:sz w:val="18"/>
          <w:szCs w:val="18"/>
        </w:rPr>
        <w:t>junio</w:t>
      </w:r>
      <w:r w:rsidR="00CA5C60">
        <w:rPr>
          <w:rFonts w:ascii="Montserrat" w:hAnsi="Montserrat"/>
          <w:sz w:val="18"/>
          <w:szCs w:val="18"/>
        </w:rPr>
        <w:t xml:space="preserve"> de 2023 y </w:t>
      </w:r>
      <w:r w:rsidR="00D57543">
        <w:rPr>
          <w:rFonts w:ascii="Montserrat" w:hAnsi="Montserrat"/>
          <w:sz w:val="18"/>
          <w:szCs w:val="18"/>
        </w:rPr>
        <w:t>diciembre de 2022</w:t>
      </w:r>
      <w:r w:rsidR="007360EC">
        <w:rPr>
          <w:rFonts w:ascii="Montserrat" w:hAnsi="Montserrat"/>
          <w:sz w:val="18"/>
          <w:szCs w:val="18"/>
        </w:rPr>
        <w:t xml:space="preserve">, </w:t>
      </w:r>
      <w:r w:rsidRPr="007D3FF7">
        <w:rPr>
          <w:rFonts w:ascii="Montserrat" w:hAnsi="Montserrat"/>
          <w:sz w:val="18"/>
          <w:szCs w:val="18"/>
        </w:rPr>
        <w:t>no rebasa los 90 días.</w:t>
      </w:r>
    </w:p>
    <w:p w14:paraId="118DC96B" w14:textId="77777777" w:rsidR="00622D7F" w:rsidRDefault="00622D7F" w:rsidP="00B7310C">
      <w:pPr>
        <w:tabs>
          <w:tab w:val="left" w:pos="400"/>
        </w:tabs>
        <w:spacing w:after="0" w:line="0" w:lineRule="atLeast"/>
        <w:jc w:val="both"/>
        <w:rPr>
          <w:rFonts w:ascii="Montserrat" w:hAnsi="Montserrat"/>
          <w:b/>
          <w:sz w:val="18"/>
          <w:szCs w:val="18"/>
        </w:rPr>
      </w:pPr>
    </w:p>
    <w:p w14:paraId="46D2E39D" w14:textId="77777777" w:rsidR="00C16F5C" w:rsidRPr="00163FA1" w:rsidRDefault="00C16F5C" w:rsidP="00B7310C">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14:paraId="6253CAE2" w14:textId="77777777" w:rsidR="00854EDC" w:rsidRDefault="00854EDC" w:rsidP="00B7310C">
      <w:pPr>
        <w:spacing w:after="0"/>
        <w:jc w:val="both"/>
        <w:rPr>
          <w:rFonts w:ascii="Montserrat" w:hAnsi="Montserrat"/>
          <w:sz w:val="18"/>
          <w:szCs w:val="18"/>
        </w:rPr>
      </w:pPr>
    </w:p>
    <w:p w14:paraId="2372E178" w14:textId="5B41E6A7" w:rsidR="00C16F5C" w:rsidRPr="007D3FF7" w:rsidRDefault="00C16F5C" w:rsidP="00B7310C">
      <w:pPr>
        <w:spacing w:after="0"/>
        <w:jc w:val="both"/>
        <w:rPr>
          <w:rFonts w:ascii="Montserrat" w:hAnsi="Montserrat"/>
          <w:sz w:val="18"/>
          <w:szCs w:val="18"/>
        </w:rPr>
      </w:pPr>
      <w:r>
        <w:rPr>
          <w:rFonts w:ascii="Montserrat" w:hAnsi="Montserrat"/>
          <w:sz w:val="18"/>
          <w:szCs w:val="18"/>
        </w:rPr>
        <w:t xml:space="preserve">Al </w:t>
      </w:r>
      <w:r w:rsidR="00D57543">
        <w:rPr>
          <w:rFonts w:ascii="Montserrat" w:hAnsi="Montserrat"/>
          <w:sz w:val="18"/>
          <w:szCs w:val="18"/>
        </w:rPr>
        <w:t>3</w:t>
      </w:r>
      <w:r w:rsidR="004D456F">
        <w:rPr>
          <w:rFonts w:ascii="Montserrat" w:hAnsi="Montserrat"/>
          <w:sz w:val="18"/>
          <w:szCs w:val="18"/>
        </w:rPr>
        <w:t>0</w:t>
      </w:r>
      <w:r w:rsidR="009D2186">
        <w:rPr>
          <w:rFonts w:ascii="Montserrat" w:hAnsi="Montserrat"/>
          <w:sz w:val="18"/>
          <w:szCs w:val="18"/>
        </w:rPr>
        <w:t xml:space="preserve"> de </w:t>
      </w:r>
      <w:r w:rsidR="004D456F">
        <w:rPr>
          <w:rFonts w:ascii="Montserrat" w:hAnsi="Montserrat"/>
          <w:sz w:val="18"/>
          <w:szCs w:val="18"/>
        </w:rPr>
        <w:t>junio</w:t>
      </w:r>
      <w:r w:rsidR="009D2186">
        <w:rPr>
          <w:rFonts w:ascii="Montserrat" w:hAnsi="Montserrat"/>
          <w:sz w:val="18"/>
          <w:szCs w:val="18"/>
        </w:rPr>
        <w:t xml:space="preserve"> de 2023 y 31</w:t>
      </w:r>
      <w:r w:rsidR="00D57543">
        <w:rPr>
          <w:rFonts w:ascii="Montserrat" w:hAnsi="Montserrat"/>
          <w:sz w:val="18"/>
          <w:szCs w:val="18"/>
        </w:rPr>
        <w:t xml:space="preserve"> de diciembre de 2022</w:t>
      </w:r>
      <w:r w:rsidRPr="007D3FF7">
        <w:rPr>
          <w:rFonts w:ascii="Montserrat" w:hAnsi="Montserrat"/>
          <w:sz w:val="18"/>
          <w:szCs w:val="18"/>
        </w:rPr>
        <w:t>, los saldos de otras retenciones y contribuciones por pagar se integran como sigue:</w:t>
      </w:r>
    </w:p>
    <w:p w14:paraId="4EFE9197" w14:textId="77777777" w:rsidR="009D2186" w:rsidRDefault="009D2186" w:rsidP="00B7310C">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529"/>
        <w:gridCol w:w="1701"/>
        <w:gridCol w:w="1559"/>
        <w:gridCol w:w="1559"/>
        <w:gridCol w:w="1701"/>
      </w:tblGrid>
      <w:tr w:rsidR="00B7310C" w:rsidRPr="00B7310C" w14:paraId="3F8713B6" w14:textId="77777777" w:rsidTr="00CD73A9">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613F56B7" w14:textId="4307E25C" w:rsidR="00B7310C" w:rsidRPr="00B7310C" w:rsidRDefault="00B7310C" w:rsidP="00916F5F">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Retenciones y contribuciones al 3</w:t>
            </w:r>
            <w:r w:rsidR="00916F5F">
              <w:rPr>
                <w:rFonts w:ascii="Montserrat" w:eastAsia="Times New Roman" w:hAnsi="Montserrat"/>
                <w:b/>
                <w:bCs/>
                <w:color w:val="000000"/>
                <w:sz w:val="18"/>
                <w:szCs w:val="18"/>
                <w:lang w:val="es-MX" w:eastAsia="es-MX"/>
              </w:rPr>
              <w:t>0</w:t>
            </w:r>
            <w:r w:rsidRPr="00B7310C">
              <w:rPr>
                <w:rFonts w:ascii="Montserrat" w:eastAsia="Times New Roman" w:hAnsi="Montserrat"/>
                <w:b/>
                <w:bCs/>
                <w:color w:val="000000"/>
                <w:sz w:val="18"/>
                <w:szCs w:val="18"/>
                <w:lang w:val="es-MX" w:eastAsia="es-MX"/>
              </w:rPr>
              <w:t xml:space="preserve"> de </w:t>
            </w:r>
            <w:r w:rsidR="00916F5F">
              <w:rPr>
                <w:rFonts w:ascii="Montserrat" w:eastAsia="Times New Roman" w:hAnsi="Montserrat"/>
                <w:b/>
                <w:bCs/>
                <w:color w:val="000000"/>
                <w:sz w:val="18"/>
                <w:szCs w:val="18"/>
                <w:lang w:val="es-MX" w:eastAsia="es-MX"/>
              </w:rPr>
              <w:t>junio</w:t>
            </w:r>
            <w:r w:rsidR="00D57543">
              <w:rPr>
                <w:rFonts w:ascii="Montserrat" w:eastAsia="Times New Roman" w:hAnsi="Montserrat"/>
                <w:b/>
                <w:bCs/>
                <w:color w:val="000000"/>
                <w:sz w:val="18"/>
                <w:szCs w:val="18"/>
                <w:lang w:val="es-MX" w:eastAsia="es-MX"/>
              </w:rPr>
              <w:t xml:space="preserve"> </w:t>
            </w:r>
            <w:r w:rsidRPr="00B7310C">
              <w:rPr>
                <w:rFonts w:ascii="Montserrat" w:eastAsia="Times New Roman" w:hAnsi="Montserrat"/>
                <w:b/>
                <w:bCs/>
                <w:color w:val="000000"/>
                <w:sz w:val="18"/>
                <w:szCs w:val="18"/>
                <w:lang w:val="es-MX" w:eastAsia="es-MX"/>
              </w:rPr>
              <w:t>de 202</w:t>
            </w:r>
            <w:r w:rsidR="009D2186">
              <w:rPr>
                <w:rFonts w:ascii="Montserrat" w:eastAsia="Times New Roman" w:hAnsi="Montserrat"/>
                <w:b/>
                <w:bCs/>
                <w:color w:val="000000"/>
                <w:sz w:val="18"/>
                <w:szCs w:val="18"/>
                <w:lang w:val="es-MX" w:eastAsia="es-MX"/>
              </w:rPr>
              <w:t>3</w:t>
            </w:r>
          </w:p>
        </w:tc>
        <w:tc>
          <w:tcPr>
            <w:tcW w:w="6520" w:type="dxa"/>
            <w:gridSpan w:val="4"/>
            <w:tcBorders>
              <w:top w:val="single" w:sz="8" w:space="0" w:color="auto"/>
              <w:left w:val="nil"/>
              <w:bottom w:val="single" w:sz="8" w:space="0" w:color="auto"/>
              <w:right w:val="single" w:sz="8" w:space="0" w:color="000000"/>
            </w:tcBorders>
            <w:shd w:val="clear" w:color="000000" w:fill="00B050"/>
            <w:hideMark/>
          </w:tcPr>
          <w:p w14:paraId="55EEA6E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B7310C" w:rsidRPr="00B7310C" w14:paraId="42A068AE" w14:textId="77777777" w:rsidTr="00CD73A9">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3C0C14BE" w14:textId="77777777" w:rsidR="00B7310C" w:rsidRPr="00B7310C" w:rsidRDefault="00B7310C" w:rsidP="00B7310C">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14:paraId="36849EE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8D0001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7EA16BB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11AD5B9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4D456F" w:rsidRPr="00B7310C" w14:paraId="7FFEC62A" w14:textId="77777777" w:rsidTr="00CD73A9">
        <w:trPr>
          <w:trHeight w:val="300"/>
        </w:trPr>
        <w:tc>
          <w:tcPr>
            <w:tcW w:w="5529" w:type="dxa"/>
            <w:tcBorders>
              <w:top w:val="nil"/>
              <w:left w:val="nil"/>
              <w:bottom w:val="nil"/>
              <w:right w:val="nil"/>
            </w:tcBorders>
            <w:shd w:val="clear" w:color="auto" w:fill="auto"/>
            <w:hideMark/>
          </w:tcPr>
          <w:p w14:paraId="1EDCC277" w14:textId="77777777" w:rsidR="004D456F" w:rsidRPr="00B7310C" w:rsidRDefault="004D456F" w:rsidP="004D456F">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14:paraId="161D0E40" w14:textId="3B5586D4"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2,569,287</w:t>
            </w:r>
          </w:p>
        </w:tc>
        <w:tc>
          <w:tcPr>
            <w:tcW w:w="1559" w:type="dxa"/>
            <w:tcBorders>
              <w:top w:val="nil"/>
              <w:left w:val="nil"/>
              <w:bottom w:val="nil"/>
              <w:right w:val="nil"/>
            </w:tcBorders>
            <w:shd w:val="clear" w:color="auto" w:fill="auto"/>
            <w:hideMark/>
          </w:tcPr>
          <w:p w14:paraId="73B85782" w14:textId="4DFF5E53"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2020127" w14:textId="1D7B054D"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1F2F070" w14:textId="3F33C419"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2,569,287</w:t>
            </w:r>
          </w:p>
        </w:tc>
      </w:tr>
      <w:tr w:rsidR="004D456F" w:rsidRPr="00B7310C" w14:paraId="2C74FA6D" w14:textId="77777777" w:rsidTr="00CD73A9">
        <w:trPr>
          <w:trHeight w:val="300"/>
        </w:trPr>
        <w:tc>
          <w:tcPr>
            <w:tcW w:w="5529" w:type="dxa"/>
            <w:tcBorders>
              <w:top w:val="nil"/>
              <w:left w:val="nil"/>
              <w:bottom w:val="nil"/>
              <w:right w:val="nil"/>
            </w:tcBorders>
            <w:shd w:val="clear" w:color="auto" w:fill="auto"/>
            <w:hideMark/>
          </w:tcPr>
          <w:p w14:paraId="6C05230E" w14:textId="77777777" w:rsidR="004D456F" w:rsidRPr="00B7310C" w:rsidRDefault="004D456F" w:rsidP="004D456F">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14:paraId="1C1EBC36" w14:textId="7765CAD4"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2,136,815</w:t>
            </w:r>
          </w:p>
        </w:tc>
        <w:tc>
          <w:tcPr>
            <w:tcW w:w="1559" w:type="dxa"/>
            <w:tcBorders>
              <w:top w:val="nil"/>
              <w:left w:val="nil"/>
              <w:bottom w:val="nil"/>
              <w:right w:val="nil"/>
            </w:tcBorders>
            <w:shd w:val="clear" w:color="auto" w:fill="auto"/>
            <w:hideMark/>
          </w:tcPr>
          <w:p w14:paraId="62271B4A" w14:textId="3B2B7B16"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14EBE27" w14:textId="2B384D02"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14E19099" w14:textId="51CC5B30"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2,136,815</w:t>
            </w:r>
          </w:p>
        </w:tc>
      </w:tr>
      <w:tr w:rsidR="004D456F" w:rsidRPr="00B7310C" w14:paraId="51079604" w14:textId="77777777" w:rsidTr="00CD73A9">
        <w:trPr>
          <w:trHeight w:val="300"/>
        </w:trPr>
        <w:tc>
          <w:tcPr>
            <w:tcW w:w="5529" w:type="dxa"/>
            <w:tcBorders>
              <w:top w:val="nil"/>
              <w:left w:val="nil"/>
              <w:bottom w:val="nil"/>
              <w:right w:val="nil"/>
            </w:tcBorders>
            <w:shd w:val="clear" w:color="auto" w:fill="auto"/>
            <w:hideMark/>
          </w:tcPr>
          <w:p w14:paraId="1EB7EDF5" w14:textId="77777777" w:rsidR="004D456F" w:rsidRPr="00B7310C" w:rsidRDefault="004D456F" w:rsidP="004D456F">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14:paraId="113098FD" w14:textId="6AF6ECB1"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467,643</w:t>
            </w:r>
          </w:p>
        </w:tc>
        <w:tc>
          <w:tcPr>
            <w:tcW w:w="1559" w:type="dxa"/>
            <w:tcBorders>
              <w:top w:val="nil"/>
              <w:left w:val="nil"/>
              <w:bottom w:val="nil"/>
              <w:right w:val="nil"/>
            </w:tcBorders>
            <w:shd w:val="clear" w:color="auto" w:fill="auto"/>
            <w:hideMark/>
          </w:tcPr>
          <w:p w14:paraId="1069D23E" w14:textId="310E10F6"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6B34E11" w14:textId="3109865F"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67C6CF32" w14:textId="778A114F"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467,643</w:t>
            </w:r>
          </w:p>
        </w:tc>
      </w:tr>
      <w:tr w:rsidR="004D456F" w:rsidRPr="00B7310C" w14:paraId="66EFC20C" w14:textId="77777777" w:rsidTr="00CD73A9">
        <w:trPr>
          <w:trHeight w:val="300"/>
        </w:trPr>
        <w:tc>
          <w:tcPr>
            <w:tcW w:w="5529" w:type="dxa"/>
            <w:tcBorders>
              <w:top w:val="nil"/>
              <w:left w:val="nil"/>
              <w:bottom w:val="nil"/>
              <w:right w:val="nil"/>
            </w:tcBorders>
            <w:shd w:val="clear" w:color="auto" w:fill="auto"/>
            <w:hideMark/>
          </w:tcPr>
          <w:p w14:paraId="2B130407" w14:textId="77777777" w:rsidR="004D456F" w:rsidRPr="00B7310C" w:rsidRDefault="004D456F" w:rsidP="004D456F">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14:paraId="138E3B97" w14:textId="1BD3A7E8"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4,144,971</w:t>
            </w:r>
          </w:p>
        </w:tc>
        <w:tc>
          <w:tcPr>
            <w:tcW w:w="1559" w:type="dxa"/>
            <w:tcBorders>
              <w:top w:val="nil"/>
              <w:left w:val="nil"/>
              <w:bottom w:val="nil"/>
              <w:right w:val="nil"/>
            </w:tcBorders>
            <w:shd w:val="clear" w:color="auto" w:fill="auto"/>
            <w:hideMark/>
          </w:tcPr>
          <w:p w14:paraId="5290C86D" w14:textId="3D5FC912"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765DCC2" w14:textId="1A238A71"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39D2CC2E" w14:textId="1794345C"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4,144,971</w:t>
            </w:r>
          </w:p>
        </w:tc>
      </w:tr>
      <w:tr w:rsidR="004D456F" w:rsidRPr="00B7310C" w14:paraId="4A917D82" w14:textId="77777777" w:rsidTr="00CD73A9">
        <w:trPr>
          <w:trHeight w:val="315"/>
        </w:trPr>
        <w:tc>
          <w:tcPr>
            <w:tcW w:w="5529" w:type="dxa"/>
            <w:tcBorders>
              <w:top w:val="nil"/>
              <w:left w:val="nil"/>
              <w:bottom w:val="nil"/>
              <w:right w:val="nil"/>
            </w:tcBorders>
            <w:shd w:val="clear" w:color="auto" w:fill="auto"/>
            <w:hideMark/>
          </w:tcPr>
          <w:p w14:paraId="16F42F30" w14:textId="77777777" w:rsidR="004D456F" w:rsidRPr="00B7310C" w:rsidRDefault="004D456F" w:rsidP="004D456F">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14:paraId="30C2FC56" w14:textId="1CC8FFCA"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610,762</w:t>
            </w:r>
          </w:p>
        </w:tc>
        <w:tc>
          <w:tcPr>
            <w:tcW w:w="1559" w:type="dxa"/>
            <w:tcBorders>
              <w:top w:val="nil"/>
              <w:left w:val="nil"/>
              <w:bottom w:val="single" w:sz="8" w:space="0" w:color="auto"/>
              <w:right w:val="nil"/>
            </w:tcBorders>
            <w:shd w:val="clear" w:color="auto" w:fill="auto"/>
            <w:hideMark/>
          </w:tcPr>
          <w:p w14:paraId="4357360D" w14:textId="1A84AEE6"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hideMark/>
          </w:tcPr>
          <w:p w14:paraId="03C15D27" w14:textId="13D0A61C"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single" w:sz="8" w:space="0" w:color="auto"/>
              <w:right w:val="nil"/>
            </w:tcBorders>
            <w:shd w:val="clear" w:color="auto" w:fill="auto"/>
            <w:hideMark/>
          </w:tcPr>
          <w:p w14:paraId="2C1F5F23" w14:textId="64374987" w:rsidR="004D456F" w:rsidRPr="00B7310C" w:rsidRDefault="004D456F" w:rsidP="004D456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610,762</w:t>
            </w:r>
          </w:p>
        </w:tc>
      </w:tr>
      <w:tr w:rsidR="004D456F" w:rsidRPr="00B7310C" w14:paraId="5DFA0511" w14:textId="77777777" w:rsidTr="00CD73A9">
        <w:trPr>
          <w:trHeight w:val="315"/>
        </w:trPr>
        <w:tc>
          <w:tcPr>
            <w:tcW w:w="5529" w:type="dxa"/>
            <w:tcBorders>
              <w:top w:val="nil"/>
              <w:left w:val="nil"/>
              <w:bottom w:val="nil"/>
              <w:right w:val="nil"/>
            </w:tcBorders>
            <w:shd w:val="clear" w:color="auto" w:fill="auto"/>
            <w:hideMark/>
          </w:tcPr>
          <w:p w14:paraId="4A88BC1E" w14:textId="77777777" w:rsidR="004D456F" w:rsidRPr="00B7310C" w:rsidRDefault="004D456F" w:rsidP="004D456F">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7AA5A735" w14:textId="5AB6D3E3" w:rsidR="004D456F" w:rsidRPr="00B7310C" w:rsidRDefault="004D456F" w:rsidP="004D456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9,929,478</w:t>
            </w:r>
          </w:p>
        </w:tc>
        <w:tc>
          <w:tcPr>
            <w:tcW w:w="1559" w:type="dxa"/>
            <w:tcBorders>
              <w:top w:val="nil"/>
              <w:left w:val="nil"/>
              <w:bottom w:val="double" w:sz="6" w:space="0" w:color="auto"/>
              <w:right w:val="nil"/>
            </w:tcBorders>
            <w:shd w:val="clear" w:color="auto" w:fill="auto"/>
            <w:hideMark/>
          </w:tcPr>
          <w:p w14:paraId="400C9411" w14:textId="129939AA" w:rsidR="004D456F" w:rsidRPr="00B7310C" w:rsidRDefault="004D456F" w:rsidP="004D456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hideMark/>
          </w:tcPr>
          <w:p w14:paraId="3D9914BC" w14:textId="62A32DDD" w:rsidR="004D456F" w:rsidRPr="00B7310C" w:rsidRDefault="004D456F" w:rsidP="004D456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701" w:type="dxa"/>
            <w:tcBorders>
              <w:top w:val="nil"/>
              <w:left w:val="nil"/>
              <w:bottom w:val="double" w:sz="6" w:space="0" w:color="auto"/>
              <w:right w:val="nil"/>
            </w:tcBorders>
            <w:shd w:val="clear" w:color="auto" w:fill="auto"/>
            <w:hideMark/>
          </w:tcPr>
          <w:p w14:paraId="34BD51DB" w14:textId="4E9ADFE1" w:rsidR="004D456F" w:rsidRPr="00B7310C" w:rsidRDefault="004D456F" w:rsidP="004D456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9,929,478</w:t>
            </w:r>
          </w:p>
        </w:tc>
      </w:tr>
    </w:tbl>
    <w:p w14:paraId="0399CBD8" w14:textId="11F78DDA" w:rsidR="00B7310C" w:rsidRDefault="00B7310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1B815341" w14:textId="77777777" w:rsidR="00CA5C60"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p w14:paraId="604D82B7" w14:textId="77777777" w:rsidR="00C16F5C" w:rsidRDefault="00C16F5C" w:rsidP="009D2186">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9D2186">
              <w:rPr>
                <w:rFonts w:ascii="Montserrat" w:hAnsi="Montserrat" w:cs="Times New Roman"/>
                <w:b/>
                <w:lang w:eastAsia="en-US"/>
              </w:rPr>
              <w:t>2</w:t>
            </w:r>
          </w:p>
          <w:p w14:paraId="658625F0" w14:textId="4B3C386D" w:rsidR="00CA5C60" w:rsidRPr="00061BEC" w:rsidRDefault="00CA5C60" w:rsidP="009D2186">
            <w:pPr>
              <w:pStyle w:val="ROMANOS"/>
              <w:tabs>
                <w:tab w:val="clear" w:pos="720"/>
              </w:tabs>
              <w:spacing w:after="0" w:line="240" w:lineRule="auto"/>
              <w:ind w:left="0" w:firstLine="0"/>
              <w:jc w:val="center"/>
              <w:rPr>
                <w:rFonts w:ascii="Montserrat" w:hAnsi="Montserrat" w:cs="Times New Roman"/>
                <w:b/>
                <w:lang w:eastAsia="en-US"/>
              </w:rPr>
            </w:pP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9D2186" w:rsidRPr="00AF5EF8" w14:paraId="12C9394B" w14:textId="77777777" w:rsidTr="00837564">
        <w:tc>
          <w:tcPr>
            <w:tcW w:w="5495" w:type="dxa"/>
          </w:tcPr>
          <w:p w14:paraId="68078EDE"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1A1F008F"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c>
          <w:tcPr>
            <w:tcW w:w="1559" w:type="dxa"/>
          </w:tcPr>
          <w:p w14:paraId="086C21D3" w14:textId="6CE2A2B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375A5B1E" w14:textId="24AECD3D"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06661F8" w14:textId="01AF7FB0"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216,682</w:t>
            </w:r>
          </w:p>
        </w:tc>
      </w:tr>
      <w:tr w:rsidR="009D2186" w:rsidRPr="00AF5EF8" w14:paraId="2C22FFD5" w14:textId="77777777" w:rsidTr="00837564">
        <w:tc>
          <w:tcPr>
            <w:tcW w:w="5495" w:type="dxa"/>
          </w:tcPr>
          <w:p w14:paraId="4CA7AFB0"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686980C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c>
          <w:tcPr>
            <w:tcW w:w="1559" w:type="dxa"/>
          </w:tcPr>
          <w:p w14:paraId="576B4396" w14:textId="489C2D0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490CAB2E" w14:textId="0A8AD2F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60FEDD0" w14:textId="4C604211"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2,200,206</w:t>
            </w:r>
          </w:p>
        </w:tc>
      </w:tr>
      <w:tr w:rsidR="009D2186" w:rsidRPr="00AF5EF8" w14:paraId="3A657149" w14:textId="77777777" w:rsidTr="00837564">
        <w:tc>
          <w:tcPr>
            <w:tcW w:w="5495" w:type="dxa"/>
          </w:tcPr>
          <w:p w14:paraId="55BD5BDB"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0116F41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c>
          <w:tcPr>
            <w:tcW w:w="1559" w:type="dxa"/>
          </w:tcPr>
          <w:p w14:paraId="43E278E2" w14:textId="4AACFFC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6244533C" w14:textId="62191A44"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23A1C88" w14:textId="546A7512"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2,519,246</w:t>
            </w:r>
          </w:p>
        </w:tc>
      </w:tr>
      <w:tr w:rsidR="009D2186" w:rsidRPr="00AF5EF8" w14:paraId="509B2500" w14:textId="77777777" w:rsidTr="00837564">
        <w:tc>
          <w:tcPr>
            <w:tcW w:w="5495" w:type="dxa"/>
          </w:tcPr>
          <w:p w14:paraId="60B7DC4D"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68779FCE"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c>
          <w:tcPr>
            <w:tcW w:w="1559" w:type="dxa"/>
          </w:tcPr>
          <w:p w14:paraId="67F6DCE4" w14:textId="73A973D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484FDC9" w14:textId="627B887C"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7D08AB28" w14:textId="23587A55"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6,483,870</w:t>
            </w:r>
          </w:p>
        </w:tc>
      </w:tr>
      <w:tr w:rsidR="009D2186" w:rsidRPr="00AF5EF8" w14:paraId="7F431EFD" w14:textId="77777777" w:rsidTr="00837564">
        <w:tc>
          <w:tcPr>
            <w:tcW w:w="5495" w:type="dxa"/>
          </w:tcPr>
          <w:p w14:paraId="6AE75A6C" w14:textId="77777777" w:rsidR="009D2186" w:rsidRPr="006D6E3F" w:rsidRDefault="009D2186" w:rsidP="009D2186">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5256D0AB"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c>
          <w:tcPr>
            <w:tcW w:w="1559" w:type="dxa"/>
            <w:tcBorders>
              <w:bottom w:val="single" w:sz="4" w:space="0" w:color="auto"/>
            </w:tcBorders>
          </w:tcPr>
          <w:p w14:paraId="2A4E1418" w14:textId="1F4D6C57"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106593B8" w14:textId="160BCBA8"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Borders>
              <w:bottom w:val="single" w:sz="4" w:space="0" w:color="auto"/>
            </w:tcBorders>
          </w:tcPr>
          <w:p w14:paraId="23E0B9C2" w14:textId="12DEF1E6" w:rsidR="009D2186" w:rsidRPr="00CC5421" w:rsidRDefault="009D2186" w:rsidP="009D2186">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4,652,994</w:t>
            </w:r>
          </w:p>
        </w:tc>
      </w:tr>
      <w:tr w:rsidR="009D2186" w:rsidRPr="00AF5EF8" w14:paraId="1EA5ABBD" w14:textId="77777777" w:rsidTr="00837564">
        <w:tc>
          <w:tcPr>
            <w:tcW w:w="5495" w:type="dxa"/>
          </w:tcPr>
          <w:p w14:paraId="4D08D61B" w14:textId="77777777" w:rsidR="009D2186" w:rsidRPr="00163FA1" w:rsidRDefault="009D2186" w:rsidP="009D2186">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33EC982F"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c>
          <w:tcPr>
            <w:tcW w:w="1559" w:type="dxa"/>
            <w:tcBorders>
              <w:top w:val="single" w:sz="4" w:space="0" w:color="auto"/>
              <w:bottom w:val="double" w:sz="4" w:space="0" w:color="auto"/>
            </w:tcBorders>
          </w:tcPr>
          <w:p w14:paraId="200C53C5" w14:textId="3A6BBAA7"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13F66E48" w14:textId="413B173B"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6FF17F18" w14:textId="29B8B573" w:rsidR="009D2186" w:rsidRPr="00E0253B" w:rsidRDefault="009D2186" w:rsidP="009D2186">
            <w:pPr>
              <w:spacing w:after="0" w:line="240" w:lineRule="auto"/>
              <w:jc w:val="right"/>
              <w:rPr>
                <w:rFonts w:ascii="Montserrat" w:eastAsia="Times New Roman" w:hAnsi="Montserrat" w:cs="Arial"/>
                <w:b/>
                <w:color w:val="000000"/>
                <w:sz w:val="18"/>
                <w:szCs w:val="18"/>
                <w:lang w:val="es-MX" w:eastAsia="es-MX"/>
              </w:rPr>
            </w:pPr>
            <w:r>
              <w:rPr>
                <w:rFonts w:ascii="Montserrat" w:hAnsi="Montserrat" w:cs="Calibri"/>
                <w:b/>
                <w:bCs/>
                <w:color w:val="000000"/>
                <w:sz w:val="18"/>
                <w:szCs w:val="18"/>
              </w:rPr>
              <w:t>16,072,998</w:t>
            </w:r>
          </w:p>
        </w:tc>
      </w:tr>
    </w:tbl>
    <w:p w14:paraId="54BA3A6A" w14:textId="6551B758"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5" w:name="_MON_1423914726"/>
      <w:bookmarkStart w:id="96" w:name="_MON_1423914985"/>
      <w:bookmarkStart w:id="97" w:name="_MON_1424786403"/>
      <w:bookmarkStart w:id="98" w:name="_MON_1423915114"/>
      <w:bookmarkStart w:id="99" w:name="_MON_1455635612"/>
      <w:bookmarkStart w:id="100" w:name="_MON_1455635718"/>
      <w:bookmarkStart w:id="101" w:name="_MON_1425278507"/>
      <w:bookmarkStart w:id="102" w:name="_MON_1425281141"/>
      <w:bookmarkStart w:id="103" w:name="_MON_1422271120"/>
      <w:bookmarkStart w:id="104" w:name="_MON_1422270918"/>
      <w:bookmarkStart w:id="105" w:name="_MON_1422270937"/>
      <w:bookmarkStart w:id="106" w:name="_MON_1422270939"/>
      <w:bookmarkStart w:id="107" w:name="_MON_1422270978"/>
      <w:bookmarkStart w:id="108" w:name="_MON_1424531511"/>
      <w:bookmarkStart w:id="109" w:name="_MON_1424531916"/>
      <w:bookmarkStart w:id="110" w:name="_MON_1484998523"/>
      <w:bookmarkStart w:id="111" w:name="_MON_1484998569"/>
      <w:bookmarkStart w:id="112" w:name="_MON_1484998603"/>
      <w:bookmarkStart w:id="113" w:name="_MON_1484998686"/>
      <w:bookmarkStart w:id="114" w:name="_MON_1484998710"/>
      <w:bookmarkStart w:id="115" w:name="_MON_1484999116"/>
      <w:bookmarkStart w:id="116" w:name="_MON_1485004540"/>
      <w:bookmarkStart w:id="117" w:name="_MON_1422270994"/>
      <w:bookmarkStart w:id="118" w:name="_MON_1454948380"/>
      <w:bookmarkStart w:id="119" w:name="_MON_1454948433"/>
      <w:bookmarkStart w:id="120" w:name="_MON_1454948470"/>
      <w:bookmarkStart w:id="121" w:name="_MON_1454948589"/>
      <w:bookmarkStart w:id="122" w:name="_MON_1485615112"/>
      <w:bookmarkStart w:id="123" w:name="_MON_1422271096"/>
      <w:bookmarkStart w:id="124" w:name="_MON_1455010012"/>
      <w:bookmarkStart w:id="125" w:name="_MON_1423914697"/>
      <w:bookmarkStart w:id="126" w:name="_MON_1485784730"/>
      <w:bookmarkStart w:id="127" w:name="_MON_1455102615"/>
      <w:bookmarkStart w:id="128" w:name="_MON_1455103120"/>
      <w:bookmarkStart w:id="129" w:name="_MON_1455103419"/>
      <w:bookmarkStart w:id="130" w:name="_MON_1454948398"/>
      <w:bookmarkStart w:id="131" w:name="_MON_1454948447"/>
      <w:bookmarkStart w:id="132" w:name="_MON_1454948485"/>
      <w:bookmarkStart w:id="133" w:name="_MON_1454948493"/>
      <w:bookmarkStart w:id="134" w:name="_MON_1456226867"/>
      <w:bookmarkStart w:id="135" w:name="_MON_1454948769"/>
      <w:bookmarkStart w:id="136" w:name="_MON_1454948798"/>
      <w:bookmarkStart w:id="137" w:name="_MON_1484998535"/>
      <w:bookmarkStart w:id="138" w:name="_MON_1484998589"/>
      <w:bookmarkStart w:id="139" w:name="_MON_1484998611"/>
      <w:bookmarkStart w:id="140" w:name="_MON_1484998634"/>
      <w:bookmarkStart w:id="141" w:name="_MON_1484998692"/>
      <w:bookmarkStart w:id="142" w:name="_MON_1454948813"/>
      <w:bookmarkStart w:id="143" w:name="_MON_1423915448"/>
      <w:bookmarkStart w:id="144" w:name="_MON_1455010152"/>
      <w:bookmarkStart w:id="145" w:name="_MON_1455010172"/>
      <w:bookmarkStart w:id="146" w:name="_MON_1424531704"/>
      <w:bookmarkStart w:id="147" w:name="_MON_1424531926"/>
      <w:bookmarkStart w:id="148" w:name="_MON_1423915453"/>
      <w:bookmarkStart w:id="149" w:name="_MON_1422271114"/>
      <w:bookmarkStart w:id="150" w:name="_MON_1422271127"/>
      <w:bookmarkStart w:id="151" w:name="_MON_1422271135"/>
      <w:bookmarkStart w:id="152" w:name="_MON_142391521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0AF3A182"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4A5B2D35"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Al</w:t>
      </w:r>
      <w:r w:rsidR="008E1DD9">
        <w:rPr>
          <w:rFonts w:ascii="Montserrat" w:hAnsi="Montserrat"/>
          <w:sz w:val="18"/>
          <w:szCs w:val="18"/>
        </w:rPr>
        <w:t xml:space="preserve"> 31 de </w:t>
      </w:r>
      <w:r w:rsidR="00352281">
        <w:rPr>
          <w:rFonts w:ascii="Montserrat" w:hAnsi="Montserrat"/>
          <w:sz w:val="18"/>
          <w:szCs w:val="18"/>
        </w:rPr>
        <w:t>junio</w:t>
      </w:r>
      <w:r w:rsidR="00CA5C60">
        <w:rPr>
          <w:rFonts w:ascii="Montserrat" w:hAnsi="Montserrat"/>
          <w:sz w:val="18"/>
          <w:szCs w:val="18"/>
        </w:rPr>
        <w:t xml:space="preserve"> de 2023 y 31 de </w:t>
      </w:r>
      <w:r w:rsidR="008E1DD9">
        <w:rPr>
          <w:rFonts w:ascii="Montserrat" w:hAnsi="Montserrat"/>
          <w:sz w:val="18"/>
          <w:szCs w:val="18"/>
        </w:rPr>
        <w:t xml:space="preserve">diciembre de </w:t>
      </w:r>
      <w:r w:rsidR="000630FA">
        <w:rPr>
          <w:rFonts w:ascii="Montserrat" w:hAnsi="Montserrat"/>
          <w:sz w:val="18"/>
          <w:szCs w:val="18"/>
        </w:rPr>
        <w:t>2022</w:t>
      </w:r>
      <w:r w:rsidRPr="006D6E3F">
        <w:rPr>
          <w:rFonts w:ascii="Montserrat" w:hAnsi="Montserrat"/>
          <w:sz w:val="18"/>
          <w:szCs w:val="18"/>
        </w:rPr>
        <w:t>, los saldos de otras cuentas por pagar se integran de la siguiente manera:</w:t>
      </w:r>
      <w:bookmarkStart w:id="153" w:name="_MON_1455109769"/>
      <w:bookmarkStart w:id="154" w:name="_MON_1455111073"/>
      <w:bookmarkStart w:id="155" w:name="_MON_1455111323"/>
      <w:bookmarkStart w:id="156" w:name="_MON_1455111340"/>
      <w:bookmarkStart w:id="157" w:name="_MON_1455111373"/>
      <w:bookmarkStart w:id="158" w:name="_MON_1455116813"/>
      <w:bookmarkStart w:id="159" w:name="_MON_1422269980"/>
      <w:bookmarkStart w:id="160" w:name="_MON_1422269990"/>
      <w:bookmarkStart w:id="161" w:name="_MON_1422270076"/>
      <w:bookmarkStart w:id="162" w:name="_MON_1422270112"/>
      <w:bookmarkStart w:id="163" w:name="_MON_1423910337"/>
      <w:bookmarkStart w:id="164" w:name="_MON_1455704713"/>
      <w:bookmarkStart w:id="165" w:name="_MON_1423911171"/>
      <w:bookmarkStart w:id="166" w:name="_MON_1423911231"/>
      <w:bookmarkStart w:id="167" w:name="_MON_1422270158"/>
      <w:bookmarkStart w:id="168" w:name="_MON_1422270166"/>
      <w:bookmarkStart w:id="169" w:name="_MON_1422270206"/>
      <w:bookmarkStart w:id="170" w:name="_MON_1422270394"/>
      <w:bookmarkStart w:id="171" w:name="_MON_1422270425"/>
      <w:bookmarkStart w:id="172" w:name="_MON_1454945025"/>
      <w:bookmarkStart w:id="173" w:name="_MON_1485004880"/>
      <w:bookmarkStart w:id="174" w:name="_MON_1485004961"/>
      <w:bookmarkStart w:id="175" w:name="_MON_1454945034"/>
      <w:bookmarkStart w:id="176" w:name="_MON_1454945145"/>
      <w:bookmarkStart w:id="177" w:name="_MON_1454945785"/>
      <w:bookmarkStart w:id="178" w:name="_MON_1454945940"/>
      <w:bookmarkStart w:id="179" w:name="_MON_1454945952"/>
      <w:bookmarkStart w:id="180" w:name="_MON_1454946352"/>
      <w:bookmarkStart w:id="181" w:name="_MON_1454948199"/>
      <w:bookmarkStart w:id="182" w:name="_MON_1454948236"/>
      <w:bookmarkStart w:id="183" w:name="_MON_1485784589"/>
      <w:bookmarkStart w:id="184" w:name="_MON_1485784675"/>
      <w:bookmarkStart w:id="185" w:name="_MON_1454948270"/>
      <w:bookmarkStart w:id="186" w:name="_MON_1422269953"/>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733243D5" w14:textId="5ADC571A"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670"/>
        <w:gridCol w:w="1560"/>
        <w:gridCol w:w="1559"/>
        <w:gridCol w:w="1559"/>
        <w:gridCol w:w="1701"/>
      </w:tblGrid>
      <w:tr w:rsidR="008C44D8" w:rsidRPr="008C44D8" w14:paraId="57ECD46F" w14:textId="77777777" w:rsidTr="00CD73A9">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7C5AB0B6" w14:textId="104D180E" w:rsidR="008C44D8" w:rsidRPr="008C44D8" w:rsidRDefault="008C44D8" w:rsidP="00352281">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w:t>
            </w:r>
            <w:r w:rsidR="000630FA">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3</w:t>
            </w:r>
            <w:r w:rsidR="00352281">
              <w:rPr>
                <w:rFonts w:ascii="Montserrat" w:eastAsia="Times New Roman" w:hAnsi="Montserrat"/>
                <w:b/>
                <w:bCs/>
                <w:color w:val="000000"/>
                <w:sz w:val="18"/>
                <w:szCs w:val="18"/>
                <w:lang w:val="es-MX" w:eastAsia="es-MX"/>
              </w:rPr>
              <w:t>0</w:t>
            </w:r>
            <w:r w:rsidR="00D57543" w:rsidRPr="00B7310C">
              <w:rPr>
                <w:rFonts w:ascii="Montserrat" w:eastAsia="Times New Roman" w:hAnsi="Montserrat"/>
                <w:b/>
                <w:bCs/>
                <w:color w:val="000000"/>
                <w:sz w:val="18"/>
                <w:szCs w:val="18"/>
                <w:lang w:val="es-MX" w:eastAsia="es-MX"/>
              </w:rPr>
              <w:t xml:space="preserve"> de </w:t>
            </w:r>
            <w:r w:rsidR="00352281">
              <w:rPr>
                <w:rFonts w:ascii="Montserrat" w:eastAsia="Times New Roman" w:hAnsi="Montserrat"/>
                <w:b/>
                <w:bCs/>
                <w:color w:val="000000"/>
                <w:sz w:val="18"/>
                <w:szCs w:val="18"/>
                <w:lang w:val="es-MX" w:eastAsia="es-MX"/>
              </w:rPr>
              <w:t>junio</w:t>
            </w:r>
            <w:r w:rsidR="00D57543">
              <w:rPr>
                <w:rFonts w:ascii="Montserrat" w:eastAsia="Times New Roman" w:hAnsi="Montserrat"/>
                <w:b/>
                <w:bCs/>
                <w:color w:val="000000"/>
                <w:sz w:val="18"/>
                <w:szCs w:val="18"/>
                <w:lang w:val="es-MX" w:eastAsia="es-MX"/>
              </w:rPr>
              <w:t xml:space="preserve"> </w:t>
            </w:r>
            <w:r w:rsidR="00D57543" w:rsidRPr="00B7310C">
              <w:rPr>
                <w:rFonts w:ascii="Montserrat" w:eastAsia="Times New Roman" w:hAnsi="Montserrat"/>
                <w:b/>
                <w:bCs/>
                <w:color w:val="000000"/>
                <w:sz w:val="18"/>
                <w:szCs w:val="18"/>
                <w:lang w:val="es-MX" w:eastAsia="es-MX"/>
              </w:rPr>
              <w:t>de 202</w:t>
            </w:r>
            <w:r w:rsidR="00771761">
              <w:rPr>
                <w:rFonts w:ascii="Montserrat" w:eastAsia="Times New Roman" w:hAnsi="Montserrat"/>
                <w:b/>
                <w:bCs/>
                <w:color w:val="000000"/>
                <w:sz w:val="18"/>
                <w:szCs w:val="18"/>
                <w:lang w:val="es-MX" w:eastAsia="es-MX"/>
              </w:rPr>
              <w:t>3</w:t>
            </w:r>
          </w:p>
        </w:tc>
        <w:tc>
          <w:tcPr>
            <w:tcW w:w="6379" w:type="dxa"/>
            <w:gridSpan w:val="4"/>
            <w:tcBorders>
              <w:top w:val="single" w:sz="8" w:space="0" w:color="auto"/>
              <w:left w:val="nil"/>
              <w:bottom w:val="single" w:sz="8" w:space="0" w:color="auto"/>
              <w:right w:val="single" w:sz="8" w:space="0" w:color="000000"/>
            </w:tcBorders>
            <w:shd w:val="clear" w:color="000000" w:fill="00B050"/>
            <w:hideMark/>
          </w:tcPr>
          <w:p w14:paraId="3E3A26BC"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8C44D8" w:rsidRPr="008C44D8" w14:paraId="34D23048" w14:textId="77777777" w:rsidTr="00CD73A9">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339E93DF" w14:textId="77777777" w:rsidR="008C44D8" w:rsidRPr="008C44D8" w:rsidRDefault="008C44D8" w:rsidP="008C44D8">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59B9AEA"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D92F919"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2A6AF1C0"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hideMark/>
          </w:tcPr>
          <w:p w14:paraId="63C91908"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A73A3F" w:rsidRPr="008C44D8" w14:paraId="034ADBF6" w14:textId="77777777" w:rsidTr="00A73A3F">
        <w:trPr>
          <w:trHeight w:val="300"/>
        </w:trPr>
        <w:tc>
          <w:tcPr>
            <w:tcW w:w="5670" w:type="dxa"/>
            <w:tcBorders>
              <w:top w:val="nil"/>
              <w:left w:val="nil"/>
              <w:bottom w:val="nil"/>
              <w:right w:val="nil"/>
            </w:tcBorders>
            <w:shd w:val="clear" w:color="auto" w:fill="auto"/>
            <w:hideMark/>
          </w:tcPr>
          <w:p w14:paraId="7E9314F7" w14:textId="3B6B2AB0" w:rsidR="00A73A3F" w:rsidRPr="008C44D8" w:rsidRDefault="00A73A3F" w:rsidP="00A73A3F">
            <w:pPr>
              <w:spacing w:after="0" w:line="240" w:lineRule="auto"/>
              <w:jc w:val="both"/>
              <w:rPr>
                <w:rFonts w:ascii="Montserrat" w:eastAsia="Times New Roman" w:hAnsi="Montserrat"/>
                <w:color w:val="000000"/>
                <w:sz w:val="18"/>
                <w:szCs w:val="18"/>
                <w:lang w:val="es-MX" w:eastAsia="es-MX"/>
              </w:rPr>
            </w:pPr>
            <w:r w:rsidRPr="006D6E3F">
              <w:rPr>
                <w:rFonts w:ascii="Montserrat" w:hAnsi="Montserrat"/>
                <w:sz w:val="18"/>
                <w:szCs w:val="18"/>
              </w:rPr>
              <w:t>Recursos Humanos</w:t>
            </w:r>
          </w:p>
        </w:tc>
        <w:tc>
          <w:tcPr>
            <w:tcW w:w="1560" w:type="dxa"/>
            <w:tcBorders>
              <w:top w:val="nil"/>
              <w:left w:val="nil"/>
              <w:bottom w:val="nil"/>
              <w:right w:val="nil"/>
            </w:tcBorders>
            <w:shd w:val="clear" w:color="auto" w:fill="auto"/>
          </w:tcPr>
          <w:p w14:paraId="6B984DA0" w14:textId="39C22E29"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584,971</w:t>
            </w:r>
          </w:p>
        </w:tc>
        <w:tc>
          <w:tcPr>
            <w:tcW w:w="1559" w:type="dxa"/>
            <w:tcBorders>
              <w:top w:val="nil"/>
              <w:left w:val="nil"/>
              <w:bottom w:val="nil"/>
              <w:right w:val="nil"/>
            </w:tcBorders>
            <w:shd w:val="clear" w:color="auto" w:fill="auto"/>
          </w:tcPr>
          <w:p w14:paraId="4CE6E3BE" w14:textId="69719DE1"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50BBCA29" w14:textId="34EA17D5"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326,106</w:t>
            </w:r>
          </w:p>
        </w:tc>
        <w:tc>
          <w:tcPr>
            <w:tcW w:w="1701" w:type="dxa"/>
            <w:tcBorders>
              <w:top w:val="nil"/>
              <w:left w:val="nil"/>
              <w:bottom w:val="nil"/>
              <w:right w:val="nil"/>
            </w:tcBorders>
            <w:shd w:val="clear" w:color="auto" w:fill="auto"/>
            <w:hideMark/>
          </w:tcPr>
          <w:p w14:paraId="4F477470" w14:textId="25BFE8A4"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911,077</w:t>
            </w:r>
          </w:p>
        </w:tc>
      </w:tr>
      <w:tr w:rsidR="00A73A3F" w:rsidRPr="008C44D8" w14:paraId="6D43F5DA" w14:textId="77777777" w:rsidTr="00A73A3F">
        <w:trPr>
          <w:trHeight w:val="480"/>
        </w:trPr>
        <w:tc>
          <w:tcPr>
            <w:tcW w:w="5670" w:type="dxa"/>
            <w:tcBorders>
              <w:top w:val="nil"/>
              <w:left w:val="nil"/>
              <w:bottom w:val="nil"/>
              <w:right w:val="nil"/>
            </w:tcBorders>
            <w:shd w:val="clear" w:color="auto" w:fill="auto"/>
            <w:hideMark/>
          </w:tcPr>
          <w:p w14:paraId="69E515BA" w14:textId="0C9E9AFC" w:rsidR="00A73A3F" w:rsidRPr="008C44D8" w:rsidRDefault="00A73A3F" w:rsidP="00A73A3F">
            <w:pPr>
              <w:spacing w:after="0" w:line="240" w:lineRule="auto"/>
              <w:jc w:val="both"/>
              <w:rPr>
                <w:rFonts w:ascii="Montserrat" w:eastAsia="Times New Roman" w:hAnsi="Montserrat"/>
                <w:color w:val="000000"/>
                <w:sz w:val="18"/>
                <w:szCs w:val="18"/>
                <w:lang w:val="es-MX" w:eastAsia="es-MX"/>
              </w:rPr>
            </w:pPr>
            <w:r w:rsidRPr="006D6E3F">
              <w:rPr>
                <w:rFonts w:ascii="Montserrat" w:hAnsi="Montserrat"/>
                <w:sz w:val="18"/>
                <w:szCs w:val="18"/>
              </w:rPr>
              <w:t>Tesorería de la Federación</w:t>
            </w:r>
          </w:p>
        </w:tc>
        <w:tc>
          <w:tcPr>
            <w:tcW w:w="1560" w:type="dxa"/>
            <w:tcBorders>
              <w:top w:val="nil"/>
              <w:left w:val="nil"/>
              <w:bottom w:val="nil"/>
              <w:right w:val="nil"/>
            </w:tcBorders>
            <w:shd w:val="clear" w:color="auto" w:fill="auto"/>
          </w:tcPr>
          <w:p w14:paraId="147F649B" w14:textId="6CB97F7E"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67,318</w:t>
            </w:r>
          </w:p>
        </w:tc>
        <w:tc>
          <w:tcPr>
            <w:tcW w:w="1559" w:type="dxa"/>
            <w:tcBorders>
              <w:top w:val="nil"/>
              <w:left w:val="nil"/>
              <w:bottom w:val="nil"/>
              <w:right w:val="nil"/>
            </w:tcBorders>
            <w:shd w:val="clear" w:color="auto" w:fill="auto"/>
          </w:tcPr>
          <w:p w14:paraId="7643453A" w14:textId="235CFF49"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DC3C7BF" w14:textId="222B7758"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701" w:type="dxa"/>
            <w:tcBorders>
              <w:top w:val="nil"/>
              <w:left w:val="nil"/>
              <w:bottom w:val="nil"/>
              <w:right w:val="nil"/>
            </w:tcBorders>
            <w:shd w:val="clear" w:color="auto" w:fill="auto"/>
            <w:hideMark/>
          </w:tcPr>
          <w:p w14:paraId="2AD29FAA" w14:textId="041254F6"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67,318</w:t>
            </w:r>
          </w:p>
        </w:tc>
      </w:tr>
      <w:tr w:rsidR="00A73A3F" w:rsidRPr="008C44D8" w14:paraId="3F87610F" w14:textId="77777777" w:rsidTr="00CD73A9">
        <w:trPr>
          <w:trHeight w:val="315"/>
        </w:trPr>
        <w:tc>
          <w:tcPr>
            <w:tcW w:w="5670" w:type="dxa"/>
            <w:tcBorders>
              <w:top w:val="nil"/>
              <w:left w:val="nil"/>
              <w:bottom w:val="nil"/>
              <w:right w:val="nil"/>
            </w:tcBorders>
            <w:shd w:val="clear" w:color="auto" w:fill="auto"/>
            <w:hideMark/>
          </w:tcPr>
          <w:p w14:paraId="633B95C4" w14:textId="77777777" w:rsidR="00A73A3F" w:rsidRPr="008C44D8" w:rsidRDefault="00A73A3F" w:rsidP="00A73A3F">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14:paraId="7FED7DDB" w14:textId="4012DBD4"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37,882</w:t>
            </w:r>
          </w:p>
        </w:tc>
        <w:tc>
          <w:tcPr>
            <w:tcW w:w="1559" w:type="dxa"/>
            <w:tcBorders>
              <w:top w:val="nil"/>
              <w:left w:val="nil"/>
              <w:bottom w:val="nil"/>
              <w:right w:val="nil"/>
            </w:tcBorders>
            <w:shd w:val="clear" w:color="auto" w:fill="auto"/>
            <w:hideMark/>
          </w:tcPr>
          <w:p w14:paraId="55022BD9" w14:textId="382349F1"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F59163F" w14:textId="54910362"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23,331</w:t>
            </w:r>
          </w:p>
        </w:tc>
        <w:tc>
          <w:tcPr>
            <w:tcW w:w="1701" w:type="dxa"/>
            <w:tcBorders>
              <w:top w:val="nil"/>
              <w:left w:val="nil"/>
              <w:bottom w:val="nil"/>
              <w:right w:val="nil"/>
            </w:tcBorders>
            <w:shd w:val="clear" w:color="auto" w:fill="auto"/>
            <w:hideMark/>
          </w:tcPr>
          <w:p w14:paraId="27B756BD" w14:textId="3E9D88AB" w:rsidR="00A73A3F" w:rsidRPr="008C44D8" w:rsidRDefault="00A73A3F" w:rsidP="00A73A3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61,213</w:t>
            </w:r>
          </w:p>
        </w:tc>
      </w:tr>
      <w:tr w:rsidR="00A73A3F" w:rsidRPr="008C44D8" w14:paraId="26DDDB49" w14:textId="77777777" w:rsidTr="00CD73A9">
        <w:trPr>
          <w:trHeight w:val="315"/>
        </w:trPr>
        <w:tc>
          <w:tcPr>
            <w:tcW w:w="5670" w:type="dxa"/>
            <w:tcBorders>
              <w:top w:val="nil"/>
              <w:left w:val="nil"/>
              <w:bottom w:val="nil"/>
              <w:right w:val="nil"/>
            </w:tcBorders>
            <w:shd w:val="clear" w:color="auto" w:fill="auto"/>
            <w:hideMark/>
          </w:tcPr>
          <w:p w14:paraId="47A35277" w14:textId="77777777" w:rsidR="00A73A3F" w:rsidRPr="008C44D8" w:rsidRDefault="00A73A3F" w:rsidP="00A73A3F">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5F9F8D26" w14:textId="1D44EB86" w:rsidR="00A73A3F" w:rsidRPr="008C44D8" w:rsidRDefault="00A73A3F" w:rsidP="00A73A3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690,171</w:t>
            </w:r>
          </w:p>
        </w:tc>
        <w:tc>
          <w:tcPr>
            <w:tcW w:w="1559" w:type="dxa"/>
            <w:tcBorders>
              <w:top w:val="single" w:sz="8" w:space="0" w:color="auto"/>
              <w:left w:val="nil"/>
              <w:bottom w:val="double" w:sz="6" w:space="0" w:color="auto"/>
              <w:right w:val="nil"/>
            </w:tcBorders>
            <w:shd w:val="clear" w:color="auto" w:fill="auto"/>
            <w:hideMark/>
          </w:tcPr>
          <w:p w14:paraId="06F6D68E" w14:textId="087D1638" w:rsidR="00A73A3F" w:rsidRPr="008C44D8" w:rsidRDefault="00A73A3F" w:rsidP="00A73A3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8" w:space="0" w:color="auto"/>
              <w:left w:val="nil"/>
              <w:bottom w:val="double" w:sz="6" w:space="0" w:color="auto"/>
              <w:right w:val="nil"/>
            </w:tcBorders>
            <w:shd w:val="clear" w:color="auto" w:fill="auto"/>
            <w:hideMark/>
          </w:tcPr>
          <w:p w14:paraId="4691C0B4" w14:textId="023AD960" w:rsidR="00A73A3F" w:rsidRPr="008C44D8" w:rsidRDefault="00A73A3F" w:rsidP="00A73A3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349,437</w:t>
            </w:r>
          </w:p>
        </w:tc>
        <w:tc>
          <w:tcPr>
            <w:tcW w:w="1701" w:type="dxa"/>
            <w:tcBorders>
              <w:top w:val="single" w:sz="8" w:space="0" w:color="auto"/>
              <w:left w:val="nil"/>
              <w:bottom w:val="double" w:sz="6" w:space="0" w:color="auto"/>
              <w:right w:val="nil"/>
            </w:tcBorders>
            <w:shd w:val="clear" w:color="auto" w:fill="auto"/>
            <w:hideMark/>
          </w:tcPr>
          <w:p w14:paraId="609A9F4B" w14:textId="14CC5449" w:rsidR="00A73A3F" w:rsidRPr="008C44D8" w:rsidRDefault="00A73A3F" w:rsidP="00A73A3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1,039,608</w:t>
            </w:r>
          </w:p>
        </w:tc>
      </w:tr>
    </w:tbl>
    <w:p w14:paraId="520665E6" w14:textId="502D8E1E" w:rsidR="008C44D8" w:rsidRDefault="008C44D8" w:rsidP="00C16F5C">
      <w:pPr>
        <w:tabs>
          <w:tab w:val="left" w:pos="1260"/>
          <w:tab w:val="left" w:pos="1800"/>
          <w:tab w:val="left" w:pos="5310"/>
          <w:tab w:val="decimal" w:pos="6840"/>
          <w:tab w:val="left" w:pos="7110"/>
          <w:tab w:val="decimal" w:pos="8730"/>
        </w:tabs>
        <w:spacing w:after="0"/>
        <w:rPr>
          <w:rFonts w:ascii="Montserrat" w:hAnsi="Montserrat"/>
          <w:sz w:val="18"/>
          <w:szCs w:val="18"/>
        </w:rPr>
      </w:pPr>
    </w:p>
    <w:p w14:paraId="7EB200F1" w14:textId="77777777" w:rsidR="00916F5F" w:rsidRDefault="00916F5F"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75D1F797" w:rsidR="00C16F5C" w:rsidRPr="00487796" w:rsidRDefault="00C16F5C" w:rsidP="00CA5C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A5C60">
              <w:rPr>
                <w:rFonts w:ascii="Montserrat" w:hAnsi="Montserrat" w:cs="Times New Roman"/>
                <w:b/>
                <w:lang w:eastAsia="en-US"/>
              </w:rPr>
              <w:t>2</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A5C60" w:rsidRPr="00AF5EF8" w14:paraId="152C404A" w14:textId="77777777" w:rsidTr="00837564">
        <w:tc>
          <w:tcPr>
            <w:tcW w:w="5778" w:type="dxa"/>
          </w:tcPr>
          <w:p w14:paraId="26E73BB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03C164F2"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2,484,481</w:t>
            </w:r>
          </w:p>
        </w:tc>
        <w:tc>
          <w:tcPr>
            <w:tcW w:w="1559" w:type="dxa"/>
          </w:tcPr>
          <w:p w14:paraId="22D18A1C" w14:textId="17D05AC5"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BAC0639" w14:textId="67FB012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205,980</w:t>
            </w:r>
          </w:p>
        </w:tc>
        <w:tc>
          <w:tcPr>
            <w:tcW w:w="1559" w:type="dxa"/>
          </w:tcPr>
          <w:p w14:paraId="71779F6E" w14:textId="5CCC0A64"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2,690,461</w:t>
            </w:r>
          </w:p>
        </w:tc>
      </w:tr>
      <w:tr w:rsidR="00CA5C60" w:rsidRPr="00AF5EF8" w14:paraId="404D1B7A" w14:textId="77777777" w:rsidTr="00837564">
        <w:tc>
          <w:tcPr>
            <w:tcW w:w="5778" w:type="dxa"/>
          </w:tcPr>
          <w:p w14:paraId="5DAB1E23"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0BEE76C5"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c>
          <w:tcPr>
            <w:tcW w:w="1559" w:type="dxa"/>
          </w:tcPr>
          <w:p w14:paraId="6706CE3E" w14:textId="348423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0B2304EE" w14:textId="53AAEE8A"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5980E139" w14:textId="64B6F23D"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86,528</w:t>
            </w:r>
          </w:p>
        </w:tc>
      </w:tr>
      <w:tr w:rsidR="00CA5C60" w:rsidRPr="00AF5EF8" w14:paraId="2AC84268" w14:textId="77777777" w:rsidTr="00837564">
        <w:tc>
          <w:tcPr>
            <w:tcW w:w="5778" w:type="dxa"/>
          </w:tcPr>
          <w:p w14:paraId="6923F401" w14:textId="77777777" w:rsidR="00CA5C60" w:rsidRPr="006D6E3F" w:rsidRDefault="00CA5C60" w:rsidP="00CA5C60">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D337E4F" w:rsidR="00CA5C60" w:rsidRPr="002E1CCE"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285,174</w:t>
            </w:r>
          </w:p>
        </w:tc>
        <w:tc>
          <w:tcPr>
            <w:tcW w:w="1559" w:type="dxa"/>
          </w:tcPr>
          <w:p w14:paraId="0522E2EA" w14:textId="649890AB"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0</w:t>
            </w:r>
          </w:p>
        </w:tc>
        <w:tc>
          <w:tcPr>
            <w:tcW w:w="1559" w:type="dxa"/>
          </w:tcPr>
          <w:p w14:paraId="2667E11C" w14:textId="3F1A92EF"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9,212</w:t>
            </w:r>
          </w:p>
        </w:tc>
        <w:tc>
          <w:tcPr>
            <w:tcW w:w="1559" w:type="dxa"/>
          </w:tcPr>
          <w:p w14:paraId="7A33A830" w14:textId="49C59150" w:rsidR="00CA5C60" w:rsidRPr="00CC5421" w:rsidRDefault="00CA5C60" w:rsidP="00CA5C60">
            <w:pPr>
              <w:spacing w:after="0" w:line="240" w:lineRule="auto"/>
              <w:jc w:val="right"/>
              <w:rPr>
                <w:rFonts w:ascii="Montserrat" w:eastAsia="Times New Roman" w:hAnsi="Montserrat" w:cs="Arial"/>
                <w:color w:val="000000"/>
                <w:sz w:val="18"/>
                <w:szCs w:val="18"/>
                <w:lang w:val="es-MX" w:eastAsia="es-MX"/>
              </w:rPr>
            </w:pPr>
            <w:r>
              <w:rPr>
                <w:rFonts w:ascii="Montserrat" w:hAnsi="Montserrat" w:cs="Calibri"/>
                <w:color w:val="000000"/>
                <w:sz w:val="18"/>
                <w:szCs w:val="18"/>
              </w:rPr>
              <w:t>294,386</w:t>
            </w:r>
          </w:p>
        </w:tc>
      </w:tr>
      <w:tr w:rsidR="00CA5C60" w:rsidRPr="00AF5EF8" w14:paraId="6AE5BB55" w14:textId="77777777" w:rsidTr="00837564">
        <w:tc>
          <w:tcPr>
            <w:tcW w:w="5778" w:type="dxa"/>
          </w:tcPr>
          <w:p w14:paraId="5FA86B1E" w14:textId="77777777" w:rsidR="00CA5C60" w:rsidRPr="00236786" w:rsidRDefault="00CA5C60" w:rsidP="00CA5C60">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AE87DCC" w:rsidR="00CA5C60" w:rsidRPr="002E1CCE"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2,856,183</w:t>
            </w:r>
          </w:p>
        </w:tc>
        <w:tc>
          <w:tcPr>
            <w:tcW w:w="1559" w:type="dxa"/>
            <w:tcBorders>
              <w:top w:val="single" w:sz="4" w:space="0" w:color="auto"/>
              <w:bottom w:val="double" w:sz="4" w:space="0" w:color="auto"/>
            </w:tcBorders>
          </w:tcPr>
          <w:p w14:paraId="4D2B2387" w14:textId="71DA94E6"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4" w:space="0" w:color="auto"/>
              <w:bottom w:val="double" w:sz="4" w:space="0" w:color="auto"/>
            </w:tcBorders>
          </w:tcPr>
          <w:p w14:paraId="0AFEC7C4" w14:textId="33737B93"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215,192</w:t>
            </w:r>
          </w:p>
        </w:tc>
        <w:tc>
          <w:tcPr>
            <w:tcW w:w="1559" w:type="dxa"/>
            <w:tcBorders>
              <w:top w:val="single" w:sz="4" w:space="0" w:color="auto"/>
              <w:bottom w:val="double" w:sz="4" w:space="0" w:color="auto"/>
            </w:tcBorders>
          </w:tcPr>
          <w:p w14:paraId="6B4255E2" w14:textId="0ED3A105" w:rsidR="00CA5C60" w:rsidRPr="00CC5421" w:rsidRDefault="00CA5C60" w:rsidP="00CA5C60">
            <w:pPr>
              <w:spacing w:after="0" w:line="240" w:lineRule="auto"/>
              <w:jc w:val="right"/>
              <w:rPr>
                <w:rFonts w:ascii="Montserrat" w:eastAsia="Times New Roman" w:hAnsi="Montserrat" w:cs="Arial"/>
                <w:b/>
                <w:bCs/>
                <w:color w:val="000000"/>
                <w:sz w:val="18"/>
                <w:szCs w:val="18"/>
                <w:lang w:val="es-MX" w:eastAsia="es-MX"/>
              </w:rPr>
            </w:pPr>
            <w:r>
              <w:rPr>
                <w:rFonts w:ascii="Montserrat" w:hAnsi="Montserrat" w:cs="Calibri"/>
                <w:b/>
                <w:bCs/>
                <w:color w:val="000000"/>
                <w:sz w:val="18"/>
                <w:szCs w:val="18"/>
              </w:rPr>
              <w:t>3,071,375</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5CCBA880"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bookmarkStart w:id="187" w:name="_MON_1454948216"/>
      <w:bookmarkStart w:id="188" w:name="_MON_1454948244"/>
      <w:bookmarkStart w:id="189" w:name="_MON_1454948281"/>
      <w:bookmarkStart w:id="190" w:name="_MON_1423911210"/>
      <w:bookmarkStart w:id="191" w:name="_MON_1423914335"/>
      <w:bookmarkStart w:id="192" w:name="_MON_1423914653"/>
      <w:bookmarkStart w:id="193" w:name="_MON_1422270443"/>
      <w:bookmarkStart w:id="194" w:name="_MON_1422270927"/>
      <w:bookmarkStart w:id="195" w:name="_MON_1422270200"/>
      <w:bookmarkStart w:id="196" w:name="_MON_1422270216"/>
      <w:bookmarkStart w:id="197" w:name="_MON_1422270227"/>
      <w:bookmarkStart w:id="198" w:name="_MON_1422270240"/>
      <w:bookmarkStart w:id="199" w:name="_MON_1422270255"/>
      <w:bookmarkStart w:id="200" w:name="_MON_1422270275"/>
      <w:bookmarkStart w:id="201" w:name="_MON_1454945161"/>
      <w:bookmarkStart w:id="202" w:name="_MON_1454947446"/>
      <w:bookmarkStart w:id="203" w:name="_MON_1454947945"/>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07CFC44" w14:textId="77777777" w:rsidR="00916F5F" w:rsidRDefault="00916F5F" w:rsidP="00C16F5C">
      <w:pPr>
        <w:tabs>
          <w:tab w:val="left" w:pos="1296"/>
          <w:tab w:val="center" w:pos="4770"/>
          <w:tab w:val="center" w:pos="6300"/>
          <w:tab w:val="center" w:pos="8010"/>
        </w:tabs>
        <w:spacing w:after="0"/>
        <w:jc w:val="both"/>
        <w:rPr>
          <w:rFonts w:ascii="Montserrat" w:hAnsi="Montserrat"/>
          <w:b/>
          <w:sz w:val="18"/>
          <w:szCs w:val="18"/>
        </w:rPr>
      </w:pPr>
    </w:p>
    <w:p w14:paraId="7F54BB78" w14:textId="518AF245"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lastRenderedPageBreak/>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38F700EA"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w:t>
      </w:r>
      <w:r w:rsidR="000950E6">
        <w:rPr>
          <w:rFonts w:ascii="Montserrat" w:hAnsi="Montserrat"/>
          <w:sz w:val="18"/>
          <w:szCs w:val="18"/>
        </w:rPr>
        <w:t>0</w:t>
      </w:r>
      <w:r>
        <w:rPr>
          <w:rFonts w:ascii="Montserrat" w:hAnsi="Montserrat"/>
          <w:sz w:val="18"/>
          <w:szCs w:val="18"/>
        </w:rPr>
        <w:t xml:space="preserve"> de </w:t>
      </w:r>
      <w:r w:rsidR="000950E6">
        <w:rPr>
          <w:rFonts w:ascii="Montserrat" w:hAnsi="Montserrat"/>
          <w:sz w:val="18"/>
          <w:szCs w:val="18"/>
        </w:rPr>
        <w:t>junio</w:t>
      </w:r>
      <w:r w:rsidR="00771761">
        <w:rPr>
          <w:rFonts w:ascii="Montserrat" w:hAnsi="Montserrat"/>
          <w:sz w:val="18"/>
          <w:szCs w:val="18"/>
        </w:rPr>
        <w:t xml:space="preserve"> de 2023 y 31 </w:t>
      </w:r>
      <w:r w:rsidR="00D374F5">
        <w:rPr>
          <w:rFonts w:ascii="Montserrat" w:hAnsi="Montserrat"/>
          <w:sz w:val="18"/>
          <w:szCs w:val="18"/>
        </w:rPr>
        <w:t>diciembre</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0950E6">
        <w:rPr>
          <w:rFonts w:ascii="Montserrat" w:hAnsi="Montserrat"/>
          <w:sz w:val="18"/>
          <w:szCs w:val="18"/>
        </w:rPr>
        <w:t>27</w:t>
      </w:r>
      <w:r>
        <w:rPr>
          <w:rFonts w:ascii="Montserrat" w:hAnsi="Montserrat"/>
          <w:sz w:val="18"/>
          <w:szCs w:val="18"/>
        </w:rPr>
        <w:t>´</w:t>
      </w:r>
      <w:r w:rsidR="000950E6">
        <w:rPr>
          <w:rFonts w:ascii="Montserrat" w:hAnsi="Montserrat"/>
          <w:sz w:val="18"/>
          <w:szCs w:val="18"/>
        </w:rPr>
        <w:t>995</w:t>
      </w:r>
      <w:r>
        <w:rPr>
          <w:rFonts w:ascii="Montserrat" w:hAnsi="Montserrat"/>
          <w:sz w:val="18"/>
          <w:szCs w:val="18"/>
        </w:rPr>
        <w:t>,</w:t>
      </w:r>
      <w:r w:rsidR="00771761">
        <w:rPr>
          <w:rFonts w:ascii="Montserrat" w:hAnsi="Montserrat"/>
          <w:sz w:val="18"/>
          <w:szCs w:val="18"/>
        </w:rPr>
        <w:t>5</w:t>
      </w:r>
      <w:r w:rsidR="000950E6">
        <w:rPr>
          <w:rFonts w:ascii="Montserrat" w:hAnsi="Montserrat"/>
          <w:sz w:val="18"/>
          <w:szCs w:val="18"/>
        </w:rPr>
        <w:t>98</w:t>
      </w:r>
      <w:r>
        <w:rPr>
          <w:rFonts w:ascii="Montserrat" w:hAnsi="Montserrat"/>
          <w:sz w:val="18"/>
          <w:szCs w:val="18"/>
        </w:rPr>
        <w:t xml:space="preserve"> (</w:t>
      </w:r>
      <w:r w:rsidRPr="006D6E3F">
        <w:rPr>
          <w:rFonts w:ascii="Montserrat" w:hAnsi="Montserrat"/>
          <w:sz w:val="18"/>
          <w:szCs w:val="18"/>
        </w:rPr>
        <w:t>$</w:t>
      </w:r>
      <w:r w:rsidR="00771761">
        <w:rPr>
          <w:rFonts w:ascii="Montserrat" w:hAnsi="Montserrat"/>
          <w:sz w:val="18"/>
          <w:szCs w:val="18"/>
        </w:rPr>
        <w:t>55´660,164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los cuales corresponden a las reclasificaciones realizadas, al cierre del ejercicio y en ejercicios anteriores, por las ventas de bienes y/o servicios que no se ha</w:t>
      </w:r>
      <w:r w:rsidR="00AF5D83">
        <w:rPr>
          <w:rFonts w:ascii="Montserrat" w:hAnsi="Montserrat"/>
          <w:sz w:val="18"/>
          <w:szCs w:val="18"/>
        </w:rPr>
        <w:t>n</w:t>
      </w:r>
      <w:r w:rsidRPr="006D6E3F">
        <w:rPr>
          <w:rFonts w:ascii="Montserrat" w:hAnsi="Montserrat"/>
          <w:sz w:val="18"/>
          <w:szCs w:val="18"/>
        </w:rPr>
        <w:t xml:space="preserve"> </w:t>
      </w:r>
      <w:r w:rsidR="00AF5D83">
        <w:rPr>
          <w:rFonts w:ascii="Montserrat" w:hAnsi="Montserrat"/>
          <w:sz w:val="18"/>
          <w:szCs w:val="18"/>
        </w:rPr>
        <w:t>sido</w:t>
      </w:r>
      <w:r w:rsidRPr="006D6E3F">
        <w:rPr>
          <w:rFonts w:ascii="Montserrat" w:hAnsi="Montserrat"/>
          <w:sz w:val="18"/>
          <w:szCs w:val="18"/>
        </w:rPr>
        <w:t xml:space="preserve"> </w:t>
      </w:r>
      <w:r w:rsidR="00AF5D83">
        <w:rPr>
          <w:rFonts w:ascii="Montserrat" w:hAnsi="Montserrat"/>
          <w:sz w:val="18"/>
          <w:szCs w:val="18"/>
        </w:rPr>
        <w:t>pagadas</w:t>
      </w:r>
      <w:r w:rsidRPr="006D6E3F">
        <w:rPr>
          <w:rFonts w:ascii="Montserrat" w:hAnsi="Montserrat"/>
          <w:sz w:val="18"/>
          <w:szCs w:val="18"/>
        </w:rPr>
        <w:t xml:space="preserve"> </w:t>
      </w:r>
      <w:r w:rsidR="00AF5D83">
        <w:rPr>
          <w:rFonts w:ascii="Montserrat" w:hAnsi="Montserrat"/>
          <w:sz w:val="18"/>
          <w:szCs w:val="18"/>
        </w:rPr>
        <w:t>por</w:t>
      </w:r>
      <w:r w:rsidRPr="006D6E3F">
        <w:rPr>
          <w:rFonts w:ascii="Montserrat" w:hAnsi="Montserrat"/>
          <w:sz w:val="18"/>
          <w:szCs w:val="18"/>
        </w:rPr>
        <w:t xml:space="preserv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40342DC2" w:rsidR="00C16F5C"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5324C180"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sidR="000950E6">
        <w:rPr>
          <w:rFonts w:ascii="Montserrat" w:hAnsi="Montserrat"/>
          <w:sz w:val="18"/>
          <w:szCs w:val="18"/>
        </w:rPr>
        <w:t>0</w:t>
      </w:r>
      <w:r w:rsidR="00771761">
        <w:rPr>
          <w:rFonts w:ascii="Montserrat" w:hAnsi="Montserrat"/>
          <w:sz w:val="18"/>
          <w:szCs w:val="18"/>
        </w:rPr>
        <w:t xml:space="preserve"> de </w:t>
      </w:r>
      <w:r w:rsidR="000950E6">
        <w:rPr>
          <w:rFonts w:ascii="Montserrat" w:hAnsi="Montserrat"/>
          <w:sz w:val="18"/>
          <w:szCs w:val="18"/>
        </w:rPr>
        <w:t>junio</w:t>
      </w:r>
      <w:r w:rsidR="00771761">
        <w:rPr>
          <w:rFonts w:ascii="Montserrat" w:hAnsi="Montserrat"/>
          <w:sz w:val="18"/>
          <w:szCs w:val="18"/>
        </w:rPr>
        <w:t xml:space="preserve"> de 2023 y 31</w:t>
      </w:r>
      <w:r w:rsidRPr="006D6E3F">
        <w:rPr>
          <w:rFonts w:ascii="Montserrat" w:hAnsi="Montserrat"/>
          <w:sz w:val="18"/>
          <w:szCs w:val="18"/>
        </w:rPr>
        <w:t xml:space="preserve"> de </w:t>
      </w:r>
      <w:r w:rsidR="00D57543">
        <w:rPr>
          <w:rFonts w:ascii="Montserrat" w:hAnsi="Montserrat"/>
          <w:sz w:val="18"/>
          <w:szCs w:val="18"/>
        </w:rPr>
        <w:t>diciembre</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sidR="000950E6">
        <w:rPr>
          <w:rFonts w:ascii="Montserrat" w:hAnsi="Montserrat"/>
          <w:sz w:val="18"/>
          <w:szCs w:val="18"/>
        </w:rPr>
        <w:t>5</w:t>
      </w:r>
      <w:r w:rsidRPr="006D6E3F">
        <w:rPr>
          <w:rFonts w:ascii="Montserrat" w:hAnsi="Montserrat"/>
          <w:sz w:val="18"/>
          <w:szCs w:val="18"/>
        </w:rPr>
        <w:t>’</w:t>
      </w:r>
      <w:r w:rsidR="000950E6">
        <w:rPr>
          <w:rFonts w:ascii="Montserrat" w:hAnsi="Montserrat"/>
          <w:sz w:val="18"/>
          <w:szCs w:val="18"/>
        </w:rPr>
        <w:t>516</w:t>
      </w:r>
      <w:r w:rsidRPr="006D6E3F">
        <w:rPr>
          <w:rFonts w:ascii="Montserrat" w:hAnsi="Montserrat"/>
          <w:sz w:val="18"/>
          <w:szCs w:val="18"/>
        </w:rPr>
        <w:t>,</w:t>
      </w:r>
      <w:r w:rsidR="000950E6">
        <w:rPr>
          <w:rFonts w:ascii="Montserrat" w:hAnsi="Montserrat"/>
          <w:sz w:val="18"/>
          <w:szCs w:val="18"/>
        </w:rPr>
        <w:t>155</w:t>
      </w:r>
      <w:r>
        <w:rPr>
          <w:rFonts w:ascii="Montserrat" w:hAnsi="Montserrat"/>
          <w:sz w:val="18"/>
          <w:szCs w:val="18"/>
        </w:rPr>
        <w:t xml:space="preserve"> (</w:t>
      </w:r>
      <w:r w:rsidR="00596FC8" w:rsidRPr="006D6E3F">
        <w:rPr>
          <w:rFonts w:ascii="Montserrat" w:hAnsi="Montserrat"/>
          <w:sz w:val="18"/>
          <w:szCs w:val="18"/>
        </w:rPr>
        <w:t>$</w:t>
      </w:r>
      <w:r w:rsidR="00771761">
        <w:rPr>
          <w:rFonts w:ascii="Montserrat" w:hAnsi="Montserrat"/>
          <w:sz w:val="18"/>
          <w:szCs w:val="18"/>
        </w:rPr>
        <w:t>9</w:t>
      </w:r>
      <w:r w:rsidR="00771761" w:rsidRPr="006D6E3F">
        <w:rPr>
          <w:rFonts w:ascii="Montserrat" w:hAnsi="Montserrat"/>
          <w:sz w:val="18"/>
          <w:szCs w:val="18"/>
        </w:rPr>
        <w:t>’</w:t>
      </w:r>
      <w:r w:rsidR="00771761">
        <w:rPr>
          <w:rFonts w:ascii="Montserrat" w:hAnsi="Montserrat"/>
          <w:sz w:val="18"/>
          <w:szCs w:val="18"/>
        </w:rPr>
        <w:t>553</w:t>
      </w:r>
      <w:r w:rsidR="00771761" w:rsidRPr="006D6E3F">
        <w:rPr>
          <w:rFonts w:ascii="Montserrat" w:hAnsi="Montserrat"/>
          <w:sz w:val="18"/>
          <w:szCs w:val="18"/>
        </w:rPr>
        <w:t>,</w:t>
      </w:r>
      <w:r w:rsidR="00771761">
        <w:rPr>
          <w:rFonts w:ascii="Montserrat" w:hAnsi="Montserrat"/>
          <w:sz w:val="18"/>
          <w:szCs w:val="18"/>
        </w:rPr>
        <w:t>894</w:t>
      </w:r>
      <w:r>
        <w:rPr>
          <w:rFonts w:ascii="Montserrat" w:hAnsi="Montserrat"/>
          <w:sz w:val="18"/>
          <w:szCs w:val="18"/>
        </w:rPr>
        <w:t xml:space="preserve"> al 31 de diciembre de 202</w:t>
      </w:r>
      <w:r w:rsidR="00771761">
        <w:rPr>
          <w:rFonts w:ascii="Montserrat" w:hAnsi="Montserrat"/>
          <w:sz w:val="18"/>
          <w:szCs w:val="18"/>
        </w:rPr>
        <w:t>2</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471F9D7F" w:rsidR="00C16F5C" w:rsidRDefault="00C16F5C" w:rsidP="00C16F5C">
      <w:pPr>
        <w:pStyle w:val="TEXTONORMAL"/>
        <w:spacing w:after="0"/>
        <w:rPr>
          <w:b/>
        </w:rPr>
      </w:pPr>
    </w:p>
    <w:p w14:paraId="22E9FEAF" w14:textId="2DDF6728" w:rsidR="00E714D3" w:rsidRDefault="00E714D3"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644CAFE3" w14:textId="77777777" w:rsidR="008C44D8" w:rsidRDefault="008C44D8" w:rsidP="00C16F5C">
      <w:pPr>
        <w:spacing w:after="0"/>
        <w:jc w:val="both"/>
        <w:rPr>
          <w:rFonts w:ascii="Montserrat" w:hAnsi="Montserrat"/>
          <w:sz w:val="18"/>
          <w:szCs w:val="18"/>
        </w:rPr>
      </w:pPr>
    </w:p>
    <w:p w14:paraId="0506BCEF" w14:textId="132A5BE5"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Pr>
          <w:rFonts w:ascii="Montserrat" w:hAnsi="Montserrat"/>
          <w:sz w:val="18"/>
          <w:szCs w:val="18"/>
        </w:rPr>
        <w:t>3</w:t>
      </w:r>
      <w:r w:rsidR="000950E6">
        <w:rPr>
          <w:rFonts w:ascii="Montserrat" w:hAnsi="Montserrat"/>
          <w:sz w:val="18"/>
          <w:szCs w:val="18"/>
        </w:rPr>
        <w:t>0 de junio de 2023 y 31</w:t>
      </w:r>
      <w:r w:rsidR="00A05343">
        <w:rPr>
          <w:rFonts w:ascii="Montserrat" w:hAnsi="Montserrat"/>
          <w:sz w:val="18"/>
          <w:szCs w:val="18"/>
        </w:rPr>
        <w:t xml:space="preserve"> de diciembre de </w:t>
      </w:r>
      <w:r w:rsidR="00D57543">
        <w:rPr>
          <w:rFonts w:ascii="Montserrat" w:hAnsi="Montserrat"/>
          <w:sz w:val="18"/>
          <w:szCs w:val="18"/>
        </w:rPr>
        <w:t>2022</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6569DA3D"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2809D656" w:rsidR="00A05343" w:rsidRPr="00A05343" w:rsidRDefault="00A05343" w:rsidP="00005595">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w:t>
            </w:r>
            <w:r w:rsidR="00005595">
              <w:rPr>
                <w:rFonts w:ascii="Montserrat" w:eastAsia="Times New Roman" w:hAnsi="Montserrat"/>
                <w:b/>
                <w:bCs/>
                <w:color w:val="000000"/>
                <w:sz w:val="18"/>
                <w:szCs w:val="18"/>
                <w:lang w:val="es-MX" w:eastAsia="es-MX"/>
              </w:rPr>
              <w:t>2</w:t>
            </w:r>
          </w:p>
        </w:tc>
      </w:tr>
      <w:tr w:rsidR="00005595"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E9B8E89"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w:t>
            </w:r>
            <w:r>
              <w:rPr>
                <w:rFonts w:ascii="Montserrat" w:eastAsia="Times New Roman" w:hAnsi="Montserrat"/>
                <w:color w:val="000000"/>
                <w:sz w:val="18"/>
                <w:szCs w:val="18"/>
                <w:lang w:val="es-MX" w:eastAsia="es-MX"/>
              </w:rPr>
              <w:t xml:space="preserve">prestación de </w:t>
            </w:r>
            <w:r w:rsidRPr="00A05343">
              <w:rPr>
                <w:rFonts w:ascii="Montserrat" w:eastAsia="Times New Roman" w:hAnsi="Montserrat"/>
                <w:color w:val="000000"/>
                <w:sz w:val="18"/>
                <w:szCs w:val="18"/>
                <w:lang w:val="es-MX" w:eastAsia="es-MX"/>
              </w:rPr>
              <w:t xml:space="preserve">servicios </w:t>
            </w:r>
          </w:p>
        </w:tc>
        <w:tc>
          <w:tcPr>
            <w:tcW w:w="1843" w:type="dxa"/>
            <w:tcBorders>
              <w:top w:val="nil"/>
              <w:left w:val="nil"/>
              <w:bottom w:val="nil"/>
              <w:right w:val="nil"/>
            </w:tcBorders>
            <w:shd w:val="clear" w:color="auto" w:fill="auto"/>
            <w:hideMark/>
          </w:tcPr>
          <w:p w14:paraId="51795EFF" w14:textId="4008C87D" w:rsidR="00005595" w:rsidRPr="00A05343" w:rsidRDefault="000950E6" w:rsidP="000950E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36</w:t>
            </w:r>
            <w:r w:rsidR="00005595">
              <w:rPr>
                <w:rFonts w:ascii="Montserrat" w:hAnsi="Montserrat" w:cs="Calibri"/>
                <w:color w:val="000000"/>
                <w:sz w:val="18"/>
                <w:szCs w:val="18"/>
              </w:rPr>
              <w:t>,</w:t>
            </w:r>
            <w:r>
              <w:rPr>
                <w:rFonts w:ascii="Montserrat" w:hAnsi="Montserrat" w:cs="Calibri"/>
                <w:color w:val="000000"/>
                <w:sz w:val="18"/>
                <w:szCs w:val="18"/>
              </w:rPr>
              <w:t>018</w:t>
            </w:r>
            <w:r w:rsidR="00005595">
              <w:rPr>
                <w:rFonts w:ascii="Montserrat" w:hAnsi="Montserrat" w:cs="Calibri"/>
                <w:color w:val="000000"/>
                <w:sz w:val="18"/>
                <w:szCs w:val="18"/>
              </w:rPr>
              <w:t>,</w:t>
            </w:r>
            <w:r>
              <w:rPr>
                <w:rFonts w:ascii="Montserrat" w:hAnsi="Montserrat" w:cs="Calibri"/>
                <w:color w:val="000000"/>
                <w:sz w:val="18"/>
                <w:szCs w:val="18"/>
              </w:rPr>
              <w:t>689</w:t>
            </w:r>
          </w:p>
        </w:tc>
        <w:tc>
          <w:tcPr>
            <w:tcW w:w="1559" w:type="dxa"/>
            <w:tcBorders>
              <w:top w:val="nil"/>
              <w:left w:val="nil"/>
              <w:bottom w:val="nil"/>
              <w:right w:val="nil"/>
            </w:tcBorders>
            <w:shd w:val="clear" w:color="auto" w:fill="auto"/>
            <w:hideMark/>
          </w:tcPr>
          <w:p w14:paraId="383E4F5A" w14:textId="168ECE73"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71,270,848</w:t>
            </w:r>
          </w:p>
        </w:tc>
      </w:tr>
      <w:tr w:rsidR="00005595" w:rsidRPr="00A05343" w14:paraId="0480C0F8" w14:textId="77777777" w:rsidTr="00A05343">
        <w:trPr>
          <w:trHeight w:val="480"/>
        </w:trPr>
        <w:tc>
          <w:tcPr>
            <w:tcW w:w="4820" w:type="dxa"/>
            <w:tcBorders>
              <w:top w:val="nil"/>
              <w:left w:val="nil"/>
              <w:bottom w:val="nil"/>
              <w:right w:val="nil"/>
            </w:tcBorders>
            <w:shd w:val="clear" w:color="auto" w:fill="auto"/>
            <w:hideMark/>
          </w:tcPr>
          <w:p w14:paraId="773CB85C" w14:textId="7777777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53BAC08A" w:rsidR="00005595" w:rsidRPr="00A05343" w:rsidRDefault="000950E6" w:rsidP="000950E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804</w:t>
            </w:r>
            <w:r w:rsidR="00005595">
              <w:rPr>
                <w:rFonts w:ascii="Montserrat" w:hAnsi="Montserrat" w:cs="Calibri"/>
                <w:color w:val="000000"/>
                <w:sz w:val="18"/>
                <w:szCs w:val="18"/>
              </w:rPr>
              <w:t>,</w:t>
            </w:r>
            <w:r>
              <w:rPr>
                <w:rFonts w:ascii="Montserrat" w:hAnsi="Montserrat" w:cs="Calibri"/>
                <w:color w:val="000000"/>
                <w:sz w:val="18"/>
                <w:szCs w:val="18"/>
              </w:rPr>
              <w:t>572</w:t>
            </w:r>
            <w:r w:rsidR="00005595">
              <w:rPr>
                <w:rFonts w:ascii="Montserrat" w:hAnsi="Montserrat" w:cs="Calibri"/>
                <w:color w:val="000000"/>
                <w:sz w:val="18"/>
                <w:szCs w:val="18"/>
              </w:rPr>
              <w:t>,</w:t>
            </w:r>
            <w:r>
              <w:rPr>
                <w:rFonts w:ascii="Montserrat" w:hAnsi="Montserrat" w:cs="Calibri"/>
                <w:color w:val="000000"/>
                <w:sz w:val="18"/>
                <w:szCs w:val="18"/>
              </w:rPr>
              <w:t>346</w:t>
            </w:r>
          </w:p>
        </w:tc>
        <w:tc>
          <w:tcPr>
            <w:tcW w:w="1559" w:type="dxa"/>
            <w:tcBorders>
              <w:top w:val="nil"/>
              <w:left w:val="nil"/>
              <w:bottom w:val="nil"/>
              <w:right w:val="nil"/>
            </w:tcBorders>
            <w:shd w:val="clear" w:color="auto" w:fill="auto"/>
            <w:hideMark/>
          </w:tcPr>
          <w:p w14:paraId="27E12CCF" w14:textId="2DCDA647"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1,811,912,713</w:t>
            </w:r>
          </w:p>
        </w:tc>
      </w:tr>
      <w:tr w:rsidR="00005595"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13BC0327" w:rsidR="00005595" w:rsidRPr="00A05343" w:rsidRDefault="000950E6" w:rsidP="000950E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821</w:t>
            </w:r>
            <w:r w:rsidR="00005595">
              <w:rPr>
                <w:rFonts w:ascii="Montserrat" w:hAnsi="Montserrat" w:cs="Calibri"/>
                <w:color w:val="000000"/>
                <w:sz w:val="18"/>
                <w:szCs w:val="18"/>
              </w:rPr>
              <w:t>,</w:t>
            </w:r>
            <w:r>
              <w:rPr>
                <w:rFonts w:ascii="Montserrat" w:hAnsi="Montserrat" w:cs="Calibri"/>
                <w:color w:val="000000"/>
                <w:sz w:val="18"/>
                <w:szCs w:val="18"/>
              </w:rPr>
              <w:t>311</w:t>
            </w:r>
          </w:p>
        </w:tc>
        <w:tc>
          <w:tcPr>
            <w:tcW w:w="1559" w:type="dxa"/>
            <w:tcBorders>
              <w:top w:val="nil"/>
              <w:left w:val="nil"/>
              <w:bottom w:val="nil"/>
              <w:right w:val="nil"/>
            </w:tcBorders>
            <w:shd w:val="clear" w:color="auto" w:fill="auto"/>
            <w:hideMark/>
          </w:tcPr>
          <w:p w14:paraId="1D524C3C" w14:textId="6EC109BE" w:rsidR="00005595" w:rsidRPr="00A05343" w:rsidRDefault="00005595" w:rsidP="0000559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1,962,480</w:t>
            </w:r>
          </w:p>
        </w:tc>
      </w:tr>
      <w:tr w:rsidR="00005595"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005595" w:rsidRPr="00A05343" w:rsidRDefault="00005595" w:rsidP="0000559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6E58E917" w:rsidR="00005595" w:rsidRPr="00A05343" w:rsidRDefault="000950E6" w:rsidP="000950E6">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w:t>
            </w:r>
            <w:r w:rsidR="00005595">
              <w:rPr>
                <w:rFonts w:ascii="Montserrat" w:hAnsi="Montserrat" w:cs="Calibri"/>
                <w:color w:val="000000"/>
                <w:sz w:val="18"/>
                <w:szCs w:val="18"/>
              </w:rPr>
              <w:t>,</w:t>
            </w:r>
            <w:r>
              <w:rPr>
                <w:rFonts w:ascii="Montserrat" w:hAnsi="Montserrat" w:cs="Calibri"/>
                <w:color w:val="000000"/>
                <w:sz w:val="18"/>
                <w:szCs w:val="18"/>
              </w:rPr>
              <w:t>316</w:t>
            </w:r>
            <w:r w:rsidR="00005595">
              <w:rPr>
                <w:rFonts w:ascii="Montserrat" w:hAnsi="Montserrat" w:cs="Calibri"/>
                <w:color w:val="000000"/>
                <w:sz w:val="18"/>
                <w:szCs w:val="18"/>
              </w:rPr>
              <w:t>,</w:t>
            </w:r>
            <w:r>
              <w:rPr>
                <w:rFonts w:ascii="Montserrat" w:hAnsi="Montserrat" w:cs="Calibri"/>
                <w:color w:val="000000"/>
                <w:sz w:val="18"/>
                <w:szCs w:val="18"/>
              </w:rPr>
              <w:t>125</w:t>
            </w:r>
          </w:p>
        </w:tc>
        <w:tc>
          <w:tcPr>
            <w:tcW w:w="1559" w:type="dxa"/>
            <w:tcBorders>
              <w:top w:val="nil"/>
              <w:left w:val="nil"/>
              <w:bottom w:val="single" w:sz="8" w:space="0" w:color="auto"/>
              <w:right w:val="nil"/>
            </w:tcBorders>
            <w:shd w:val="clear" w:color="auto" w:fill="auto"/>
            <w:hideMark/>
          </w:tcPr>
          <w:p w14:paraId="11D0E9BB" w14:textId="5C6A12BD" w:rsidR="00005595" w:rsidRPr="00A05343" w:rsidRDefault="00005595" w:rsidP="00622D7F">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7,510,</w:t>
            </w:r>
            <w:r w:rsidR="00622D7F">
              <w:rPr>
                <w:rFonts w:ascii="Montserrat" w:hAnsi="Montserrat" w:cs="Calibri"/>
                <w:color w:val="000000"/>
                <w:sz w:val="18"/>
                <w:szCs w:val="18"/>
              </w:rPr>
              <w:t>601</w:t>
            </w:r>
          </w:p>
        </w:tc>
      </w:tr>
      <w:tr w:rsidR="00005595"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005595" w:rsidRPr="00A05343" w:rsidRDefault="00005595" w:rsidP="00005595">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0B5D6A48" w:rsidR="00005595" w:rsidRPr="00A05343" w:rsidRDefault="000950E6" w:rsidP="000950E6">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854</w:t>
            </w:r>
            <w:r w:rsidR="00005595">
              <w:rPr>
                <w:rFonts w:ascii="Montserrat" w:hAnsi="Montserrat" w:cs="Calibri"/>
                <w:b/>
                <w:bCs/>
                <w:color w:val="000000"/>
                <w:sz w:val="18"/>
                <w:szCs w:val="18"/>
              </w:rPr>
              <w:t>,</w:t>
            </w:r>
            <w:r>
              <w:rPr>
                <w:rFonts w:ascii="Montserrat" w:hAnsi="Montserrat" w:cs="Calibri"/>
                <w:b/>
                <w:bCs/>
                <w:color w:val="000000"/>
                <w:sz w:val="18"/>
                <w:szCs w:val="18"/>
              </w:rPr>
              <w:t>728</w:t>
            </w:r>
            <w:r w:rsidR="00005595">
              <w:rPr>
                <w:rFonts w:ascii="Montserrat" w:hAnsi="Montserrat" w:cs="Calibri"/>
                <w:b/>
                <w:bCs/>
                <w:color w:val="000000"/>
                <w:sz w:val="18"/>
                <w:szCs w:val="18"/>
              </w:rPr>
              <w:t>,</w:t>
            </w:r>
            <w:r>
              <w:rPr>
                <w:rFonts w:ascii="Montserrat" w:hAnsi="Montserrat" w:cs="Calibri"/>
                <w:b/>
                <w:bCs/>
                <w:color w:val="000000"/>
                <w:sz w:val="18"/>
                <w:szCs w:val="18"/>
              </w:rPr>
              <w:t>471</w:t>
            </w:r>
          </w:p>
        </w:tc>
        <w:tc>
          <w:tcPr>
            <w:tcW w:w="1559" w:type="dxa"/>
            <w:tcBorders>
              <w:top w:val="nil"/>
              <w:left w:val="nil"/>
              <w:bottom w:val="double" w:sz="6" w:space="0" w:color="auto"/>
              <w:right w:val="nil"/>
            </w:tcBorders>
            <w:shd w:val="clear" w:color="auto" w:fill="auto"/>
            <w:hideMark/>
          </w:tcPr>
          <w:p w14:paraId="453A9533" w14:textId="6D4928F0" w:rsidR="00005595" w:rsidRPr="00A05343" w:rsidRDefault="00005595" w:rsidP="00622D7F">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1,892,656,</w:t>
            </w:r>
            <w:r w:rsidR="00622D7F">
              <w:rPr>
                <w:rFonts w:ascii="Montserrat" w:hAnsi="Montserrat" w:cs="Calibri"/>
                <w:b/>
                <w:bCs/>
                <w:color w:val="000000"/>
                <w:sz w:val="18"/>
                <w:szCs w:val="18"/>
              </w:rPr>
              <w:t>642</w:t>
            </w:r>
          </w:p>
        </w:tc>
      </w:tr>
    </w:tbl>
    <w:p w14:paraId="712C8AB3" w14:textId="1346A537" w:rsidR="00A05343" w:rsidRDefault="00A05343"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14:paraId="5FB568A3" w14:textId="1137F7E9"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D57543">
        <w:rPr>
          <w:rFonts w:ascii="Montserrat" w:hAnsi="Montserrat"/>
        </w:rPr>
        <w:t>3</w:t>
      </w:r>
      <w:r w:rsidR="004B4B68">
        <w:rPr>
          <w:rFonts w:ascii="Montserrat" w:hAnsi="Montserrat"/>
        </w:rPr>
        <w:t>0</w:t>
      </w:r>
      <w:r w:rsidR="00D57543">
        <w:rPr>
          <w:rFonts w:ascii="Montserrat" w:hAnsi="Montserrat"/>
        </w:rPr>
        <w:t xml:space="preserve"> </w:t>
      </w:r>
      <w:r w:rsidR="00A3752B">
        <w:rPr>
          <w:rFonts w:ascii="Montserrat" w:hAnsi="Montserrat"/>
        </w:rPr>
        <w:t xml:space="preserve">de </w:t>
      </w:r>
      <w:r w:rsidR="00EB1095">
        <w:rPr>
          <w:rFonts w:ascii="Montserrat" w:hAnsi="Montserrat"/>
        </w:rPr>
        <w:t>j</w:t>
      </w:r>
      <w:r w:rsidR="004B4B68">
        <w:rPr>
          <w:rFonts w:ascii="Montserrat" w:hAnsi="Montserrat"/>
        </w:rPr>
        <w:t xml:space="preserve">unio </w:t>
      </w:r>
      <w:r w:rsidR="00A3752B">
        <w:rPr>
          <w:rFonts w:ascii="Montserrat" w:hAnsi="Montserrat"/>
        </w:rPr>
        <w:t xml:space="preserve">de 2023 y 31 </w:t>
      </w:r>
      <w:r w:rsidR="00D57543">
        <w:rPr>
          <w:rFonts w:ascii="Montserrat" w:hAnsi="Montserrat"/>
        </w:rPr>
        <w:t>de diciembre de 2022</w:t>
      </w:r>
      <w:r w:rsidR="00FE3E9B">
        <w:rPr>
          <w:rFonts w:ascii="Montserrat" w:hAnsi="Montserrat"/>
        </w:rPr>
        <w:t>,</w:t>
      </w:r>
      <w:r w:rsidRPr="002B1242">
        <w:rPr>
          <w:rFonts w:ascii="Montserrat" w:hAnsi="Montserrat"/>
        </w:rPr>
        <w:t xml:space="preserve"> se integran como sigue:</w:t>
      </w:r>
    </w:p>
    <w:p w14:paraId="57B1D475" w14:textId="3BE9262F" w:rsidR="005B71A1" w:rsidRDefault="005B71A1" w:rsidP="00C16F5C">
      <w:pPr>
        <w:pStyle w:val="TEXTONORMAL"/>
        <w:spacing w:after="0"/>
        <w:rPr>
          <w:rFonts w:ascii="Montserrat" w:hAnsi="Montserrat"/>
        </w:rPr>
      </w:pPr>
    </w:p>
    <w:tbl>
      <w:tblPr>
        <w:tblW w:w="8212" w:type="dxa"/>
        <w:tblCellMar>
          <w:left w:w="70" w:type="dxa"/>
          <w:right w:w="70" w:type="dxa"/>
        </w:tblCellMar>
        <w:tblLook w:val="04A0" w:firstRow="1" w:lastRow="0" w:firstColumn="1" w:lastColumn="0" w:noHBand="0" w:noVBand="1"/>
      </w:tblPr>
      <w:tblGrid>
        <w:gridCol w:w="4810"/>
        <w:gridCol w:w="1843"/>
        <w:gridCol w:w="1559"/>
      </w:tblGrid>
      <w:tr w:rsidR="004B4B68" w:rsidRPr="004B4B68" w14:paraId="2943EFAA" w14:textId="77777777" w:rsidTr="004B4B68">
        <w:trPr>
          <w:trHeight w:val="315"/>
        </w:trPr>
        <w:tc>
          <w:tcPr>
            <w:tcW w:w="4810" w:type="dxa"/>
            <w:tcBorders>
              <w:top w:val="single" w:sz="8" w:space="0" w:color="auto"/>
              <w:left w:val="single" w:sz="8" w:space="0" w:color="auto"/>
              <w:bottom w:val="single" w:sz="8" w:space="0" w:color="auto"/>
              <w:right w:val="single" w:sz="8" w:space="0" w:color="auto"/>
            </w:tcBorders>
            <w:shd w:val="clear" w:color="000000" w:fill="00B050"/>
            <w:hideMark/>
          </w:tcPr>
          <w:p w14:paraId="652C4FED" w14:textId="77777777" w:rsidR="004B4B68" w:rsidRPr="004B4B68" w:rsidRDefault="004B4B68" w:rsidP="004B4B68">
            <w:pPr>
              <w:spacing w:after="0" w:line="240" w:lineRule="auto"/>
              <w:jc w:val="center"/>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Concepto de gastos</w:t>
            </w:r>
          </w:p>
        </w:tc>
        <w:tc>
          <w:tcPr>
            <w:tcW w:w="1843" w:type="dxa"/>
            <w:tcBorders>
              <w:top w:val="single" w:sz="8" w:space="0" w:color="auto"/>
              <w:left w:val="nil"/>
              <w:bottom w:val="single" w:sz="8" w:space="0" w:color="auto"/>
              <w:right w:val="single" w:sz="8" w:space="0" w:color="auto"/>
            </w:tcBorders>
            <w:shd w:val="clear" w:color="000000" w:fill="00B050"/>
            <w:hideMark/>
          </w:tcPr>
          <w:p w14:paraId="70031FC5" w14:textId="77777777" w:rsidR="004B4B68" w:rsidRPr="004B4B68" w:rsidRDefault="004B4B68" w:rsidP="004B4B68">
            <w:pPr>
              <w:spacing w:after="0" w:line="240" w:lineRule="auto"/>
              <w:jc w:val="center"/>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2023</w:t>
            </w:r>
          </w:p>
        </w:tc>
        <w:tc>
          <w:tcPr>
            <w:tcW w:w="1559" w:type="dxa"/>
            <w:tcBorders>
              <w:top w:val="single" w:sz="8" w:space="0" w:color="auto"/>
              <w:left w:val="nil"/>
              <w:bottom w:val="single" w:sz="8" w:space="0" w:color="auto"/>
              <w:right w:val="single" w:sz="8" w:space="0" w:color="auto"/>
            </w:tcBorders>
            <w:shd w:val="clear" w:color="000000" w:fill="00B050"/>
            <w:hideMark/>
          </w:tcPr>
          <w:p w14:paraId="42E6BF41" w14:textId="77777777" w:rsidR="004B4B68" w:rsidRPr="004B4B68" w:rsidRDefault="004B4B68" w:rsidP="004B4B68">
            <w:pPr>
              <w:spacing w:after="0" w:line="240" w:lineRule="auto"/>
              <w:jc w:val="center"/>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2022</w:t>
            </w:r>
          </w:p>
        </w:tc>
      </w:tr>
      <w:tr w:rsidR="004B4B68" w:rsidRPr="004B4B68" w14:paraId="589F4E44" w14:textId="77777777" w:rsidTr="004B4B68">
        <w:trPr>
          <w:trHeight w:val="480"/>
        </w:trPr>
        <w:tc>
          <w:tcPr>
            <w:tcW w:w="4810" w:type="dxa"/>
            <w:tcBorders>
              <w:top w:val="nil"/>
              <w:left w:val="nil"/>
              <w:bottom w:val="nil"/>
              <w:right w:val="nil"/>
            </w:tcBorders>
            <w:shd w:val="clear" w:color="auto" w:fill="auto"/>
            <w:hideMark/>
          </w:tcPr>
          <w:p w14:paraId="2E4E1870"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Remuneraciones al personal de carácter permanente</w:t>
            </w:r>
          </w:p>
        </w:tc>
        <w:tc>
          <w:tcPr>
            <w:tcW w:w="1843" w:type="dxa"/>
            <w:tcBorders>
              <w:top w:val="nil"/>
              <w:left w:val="nil"/>
              <w:bottom w:val="nil"/>
              <w:right w:val="nil"/>
            </w:tcBorders>
            <w:shd w:val="clear" w:color="auto" w:fill="auto"/>
            <w:hideMark/>
          </w:tcPr>
          <w:p w14:paraId="050C45B3"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215,006,171</w:t>
            </w:r>
          </w:p>
        </w:tc>
        <w:tc>
          <w:tcPr>
            <w:tcW w:w="1559" w:type="dxa"/>
            <w:tcBorders>
              <w:top w:val="nil"/>
              <w:left w:val="nil"/>
              <w:bottom w:val="nil"/>
              <w:right w:val="nil"/>
            </w:tcBorders>
            <w:shd w:val="clear" w:color="auto" w:fill="auto"/>
            <w:hideMark/>
          </w:tcPr>
          <w:p w14:paraId="42DAA2AB"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415,981,217</w:t>
            </w:r>
          </w:p>
        </w:tc>
      </w:tr>
      <w:tr w:rsidR="004B4B68" w:rsidRPr="004B4B68" w14:paraId="2732C45D" w14:textId="77777777" w:rsidTr="004B4B68">
        <w:trPr>
          <w:trHeight w:val="300"/>
        </w:trPr>
        <w:tc>
          <w:tcPr>
            <w:tcW w:w="4810" w:type="dxa"/>
            <w:tcBorders>
              <w:top w:val="nil"/>
              <w:left w:val="nil"/>
              <w:bottom w:val="nil"/>
              <w:right w:val="nil"/>
            </w:tcBorders>
            <w:shd w:val="clear" w:color="auto" w:fill="auto"/>
            <w:hideMark/>
          </w:tcPr>
          <w:p w14:paraId="728A5FDD"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Remuneraciones adicionales y especiales</w:t>
            </w:r>
          </w:p>
        </w:tc>
        <w:tc>
          <w:tcPr>
            <w:tcW w:w="1843" w:type="dxa"/>
            <w:tcBorders>
              <w:top w:val="nil"/>
              <w:left w:val="nil"/>
              <w:bottom w:val="nil"/>
              <w:right w:val="nil"/>
            </w:tcBorders>
            <w:shd w:val="clear" w:color="auto" w:fill="auto"/>
            <w:vAlign w:val="bottom"/>
            <w:hideMark/>
          </w:tcPr>
          <w:p w14:paraId="418CA755"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112,680,784</w:t>
            </w:r>
          </w:p>
        </w:tc>
        <w:tc>
          <w:tcPr>
            <w:tcW w:w="1559" w:type="dxa"/>
            <w:tcBorders>
              <w:top w:val="nil"/>
              <w:left w:val="nil"/>
              <w:bottom w:val="nil"/>
              <w:right w:val="nil"/>
            </w:tcBorders>
            <w:shd w:val="clear" w:color="auto" w:fill="auto"/>
            <w:vAlign w:val="bottom"/>
            <w:hideMark/>
          </w:tcPr>
          <w:p w14:paraId="4BFC4012"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299,213,951</w:t>
            </w:r>
          </w:p>
        </w:tc>
      </w:tr>
      <w:tr w:rsidR="004B4B68" w:rsidRPr="004B4B68" w14:paraId="206E2C69" w14:textId="77777777" w:rsidTr="004B4B68">
        <w:trPr>
          <w:trHeight w:val="300"/>
        </w:trPr>
        <w:tc>
          <w:tcPr>
            <w:tcW w:w="4810" w:type="dxa"/>
            <w:tcBorders>
              <w:top w:val="nil"/>
              <w:left w:val="nil"/>
              <w:bottom w:val="nil"/>
              <w:right w:val="nil"/>
            </w:tcBorders>
            <w:shd w:val="clear" w:color="auto" w:fill="auto"/>
            <w:hideMark/>
          </w:tcPr>
          <w:p w14:paraId="61A3E4BF"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lastRenderedPageBreak/>
              <w:t>Seguridad social</w:t>
            </w:r>
          </w:p>
        </w:tc>
        <w:tc>
          <w:tcPr>
            <w:tcW w:w="1843" w:type="dxa"/>
            <w:tcBorders>
              <w:top w:val="nil"/>
              <w:left w:val="nil"/>
              <w:bottom w:val="nil"/>
              <w:right w:val="nil"/>
            </w:tcBorders>
            <w:shd w:val="clear" w:color="auto" w:fill="auto"/>
            <w:vAlign w:val="bottom"/>
            <w:hideMark/>
          </w:tcPr>
          <w:p w14:paraId="678B5FBB"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42,090,197</w:t>
            </w:r>
          </w:p>
        </w:tc>
        <w:tc>
          <w:tcPr>
            <w:tcW w:w="1559" w:type="dxa"/>
            <w:tcBorders>
              <w:top w:val="nil"/>
              <w:left w:val="nil"/>
              <w:bottom w:val="nil"/>
              <w:right w:val="nil"/>
            </w:tcBorders>
            <w:shd w:val="clear" w:color="auto" w:fill="auto"/>
            <w:vAlign w:val="bottom"/>
            <w:hideMark/>
          </w:tcPr>
          <w:p w14:paraId="68E47BCC"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100,142,774</w:t>
            </w:r>
          </w:p>
        </w:tc>
      </w:tr>
      <w:tr w:rsidR="004B4B68" w:rsidRPr="004B4B68" w14:paraId="0F541910" w14:textId="77777777" w:rsidTr="004B4B68">
        <w:trPr>
          <w:trHeight w:val="300"/>
        </w:trPr>
        <w:tc>
          <w:tcPr>
            <w:tcW w:w="4810" w:type="dxa"/>
            <w:tcBorders>
              <w:top w:val="nil"/>
              <w:left w:val="nil"/>
              <w:bottom w:val="nil"/>
              <w:right w:val="nil"/>
            </w:tcBorders>
            <w:shd w:val="clear" w:color="auto" w:fill="auto"/>
            <w:hideMark/>
          </w:tcPr>
          <w:p w14:paraId="3DAA6FD1"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Otras prestaciones sociales y económicas</w:t>
            </w:r>
          </w:p>
        </w:tc>
        <w:tc>
          <w:tcPr>
            <w:tcW w:w="1843" w:type="dxa"/>
            <w:tcBorders>
              <w:top w:val="nil"/>
              <w:left w:val="nil"/>
              <w:bottom w:val="nil"/>
              <w:right w:val="nil"/>
            </w:tcBorders>
            <w:shd w:val="clear" w:color="auto" w:fill="auto"/>
            <w:vAlign w:val="bottom"/>
            <w:hideMark/>
          </w:tcPr>
          <w:p w14:paraId="4E907D31"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161,804,956</w:t>
            </w:r>
          </w:p>
        </w:tc>
        <w:tc>
          <w:tcPr>
            <w:tcW w:w="1559" w:type="dxa"/>
            <w:tcBorders>
              <w:top w:val="nil"/>
              <w:left w:val="nil"/>
              <w:bottom w:val="nil"/>
              <w:right w:val="nil"/>
            </w:tcBorders>
            <w:shd w:val="clear" w:color="auto" w:fill="auto"/>
            <w:vAlign w:val="bottom"/>
            <w:hideMark/>
          </w:tcPr>
          <w:p w14:paraId="181F9998"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354,673,344</w:t>
            </w:r>
          </w:p>
        </w:tc>
      </w:tr>
      <w:tr w:rsidR="004B4B68" w:rsidRPr="004B4B68" w14:paraId="320EE638" w14:textId="77777777" w:rsidTr="004B4B68">
        <w:trPr>
          <w:trHeight w:val="300"/>
        </w:trPr>
        <w:tc>
          <w:tcPr>
            <w:tcW w:w="4810" w:type="dxa"/>
            <w:tcBorders>
              <w:top w:val="nil"/>
              <w:left w:val="nil"/>
              <w:bottom w:val="nil"/>
              <w:right w:val="nil"/>
            </w:tcBorders>
            <w:shd w:val="clear" w:color="auto" w:fill="auto"/>
            <w:hideMark/>
          </w:tcPr>
          <w:p w14:paraId="2852412C"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Pago de estímulos a servidores públicos</w:t>
            </w:r>
          </w:p>
        </w:tc>
        <w:tc>
          <w:tcPr>
            <w:tcW w:w="1843" w:type="dxa"/>
            <w:tcBorders>
              <w:top w:val="nil"/>
              <w:left w:val="nil"/>
              <w:bottom w:val="nil"/>
              <w:right w:val="nil"/>
            </w:tcBorders>
            <w:shd w:val="clear" w:color="auto" w:fill="auto"/>
            <w:vAlign w:val="bottom"/>
            <w:hideMark/>
          </w:tcPr>
          <w:p w14:paraId="769AFDF6"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3,416,443</w:t>
            </w:r>
          </w:p>
        </w:tc>
        <w:tc>
          <w:tcPr>
            <w:tcW w:w="1559" w:type="dxa"/>
            <w:tcBorders>
              <w:top w:val="nil"/>
              <w:left w:val="nil"/>
              <w:bottom w:val="nil"/>
              <w:right w:val="nil"/>
            </w:tcBorders>
            <w:shd w:val="clear" w:color="auto" w:fill="auto"/>
            <w:vAlign w:val="bottom"/>
            <w:hideMark/>
          </w:tcPr>
          <w:p w14:paraId="330DC36C"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43,037,624</w:t>
            </w:r>
          </w:p>
        </w:tc>
      </w:tr>
      <w:tr w:rsidR="004B4B68" w:rsidRPr="004B4B68" w14:paraId="6E05EB01" w14:textId="77777777" w:rsidTr="004B4B68">
        <w:trPr>
          <w:trHeight w:val="300"/>
        </w:trPr>
        <w:tc>
          <w:tcPr>
            <w:tcW w:w="4810" w:type="dxa"/>
            <w:tcBorders>
              <w:top w:val="nil"/>
              <w:left w:val="nil"/>
              <w:bottom w:val="nil"/>
              <w:right w:val="nil"/>
            </w:tcBorders>
            <w:shd w:val="clear" w:color="auto" w:fill="auto"/>
            <w:hideMark/>
          </w:tcPr>
          <w:p w14:paraId="00A2BFF9"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 xml:space="preserve">Materiales de administración </w:t>
            </w:r>
          </w:p>
        </w:tc>
        <w:tc>
          <w:tcPr>
            <w:tcW w:w="1843" w:type="dxa"/>
            <w:tcBorders>
              <w:top w:val="nil"/>
              <w:left w:val="nil"/>
              <w:bottom w:val="nil"/>
              <w:right w:val="nil"/>
            </w:tcBorders>
            <w:shd w:val="clear" w:color="auto" w:fill="auto"/>
            <w:vAlign w:val="bottom"/>
            <w:hideMark/>
          </w:tcPr>
          <w:p w14:paraId="7EAB6DD3"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575,705</w:t>
            </w:r>
          </w:p>
        </w:tc>
        <w:tc>
          <w:tcPr>
            <w:tcW w:w="1559" w:type="dxa"/>
            <w:tcBorders>
              <w:top w:val="nil"/>
              <w:left w:val="nil"/>
              <w:bottom w:val="nil"/>
              <w:right w:val="nil"/>
            </w:tcBorders>
            <w:shd w:val="clear" w:color="auto" w:fill="auto"/>
            <w:vAlign w:val="bottom"/>
            <w:hideMark/>
          </w:tcPr>
          <w:p w14:paraId="11A1249A"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1,990,679</w:t>
            </w:r>
          </w:p>
        </w:tc>
      </w:tr>
      <w:tr w:rsidR="004B4B68" w:rsidRPr="004B4B68" w14:paraId="51239659" w14:textId="77777777" w:rsidTr="004B4B68">
        <w:trPr>
          <w:trHeight w:val="300"/>
        </w:trPr>
        <w:tc>
          <w:tcPr>
            <w:tcW w:w="4810" w:type="dxa"/>
            <w:tcBorders>
              <w:top w:val="nil"/>
              <w:left w:val="nil"/>
              <w:bottom w:val="nil"/>
              <w:right w:val="nil"/>
            </w:tcBorders>
            <w:shd w:val="clear" w:color="auto" w:fill="auto"/>
            <w:hideMark/>
          </w:tcPr>
          <w:p w14:paraId="74157501"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Alimentos y utensilios</w:t>
            </w:r>
          </w:p>
        </w:tc>
        <w:tc>
          <w:tcPr>
            <w:tcW w:w="1843" w:type="dxa"/>
            <w:tcBorders>
              <w:top w:val="nil"/>
              <w:left w:val="nil"/>
              <w:bottom w:val="nil"/>
              <w:right w:val="nil"/>
            </w:tcBorders>
            <w:shd w:val="clear" w:color="auto" w:fill="auto"/>
            <w:vAlign w:val="bottom"/>
            <w:hideMark/>
          </w:tcPr>
          <w:p w14:paraId="76369A13"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130,053</w:t>
            </w:r>
          </w:p>
        </w:tc>
        <w:tc>
          <w:tcPr>
            <w:tcW w:w="1559" w:type="dxa"/>
            <w:tcBorders>
              <w:top w:val="nil"/>
              <w:left w:val="nil"/>
              <w:bottom w:val="nil"/>
              <w:right w:val="nil"/>
            </w:tcBorders>
            <w:shd w:val="clear" w:color="auto" w:fill="auto"/>
            <w:vAlign w:val="bottom"/>
            <w:hideMark/>
          </w:tcPr>
          <w:p w14:paraId="27C1CEB4"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468,430</w:t>
            </w:r>
          </w:p>
        </w:tc>
      </w:tr>
      <w:tr w:rsidR="004B4B68" w:rsidRPr="004B4B68" w14:paraId="7E1433E0" w14:textId="77777777" w:rsidTr="004B4B68">
        <w:trPr>
          <w:trHeight w:val="300"/>
        </w:trPr>
        <w:tc>
          <w:tcPr>
            <w:tcW w:w="4810" w:type="dxa"/>
            <w:tcBorders>
              <w:top w:val="nil"/>
              <w:left w:val="nil"/>
              <w:bottom w:val="nil"/>
              <w:right w:val="nil"/>
            </w:tcBorders>
            <w:shd w:val="clear" w:color="auto" w:fill="auto"/>
            <w:hideMark/>
          </w:tcPr>
          <w:p w14:paraId="5D4BAEB2"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Materias primas de producción</w:t>
            </w:r>
          </w:p>
        </w:tc>
        <w:tc>
          <w:tcPr>
            <w:tcW w:w="1843" w:type="dxa"/>
            <w:tcBorders>
              <w:top w:val="nil"/>
              <w:left w:val="nil"/>
              <w:bottom w:val="nil"/>
              <w:right w:val="nil"/>
            </w:tcBorders>
            <w:shd w:val="clear" w:color="auto" w:fill="auto"/>
            <w:vAlign w:val="bottom"/>
            <w:hideMark/>
          </w:tcPr>
          <w:p w14:paraId="3B79BEC0"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1,512,113</w:t>
            </w:r>
          </w:p>
        </w:tc>
        <w:tc>
          <w:tcPr>
            <w:tcW w:w="1559" w:type="dxa"/>
            <w:tcBorders>
              <w:top w:val="nil"/>
              <w:left w:val="nil"/>
              <w:bottom w:val="nil"/>
              <w:right w:val="nil"/>
            </w:tcBorders>
            <w:shd w:val="clear" w:color="auto" w:fill="auto"/>
            <w:vAlign w:val="bottom"/>
            <w:hideMark/>
          </w:tcPr>
          <w:p w14:paraId="4897AEA8"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2,780,585</w:t>
            </w:r>
          </w:p>
        </w:tc>
      </w:tr>
      <w:tr w:rsidR="004B4B68" w:rsidRPr="004B4B68" w14:paraId="67DF9942" w14:textId="77777777" w:rsidTr="004B4B68">
        <w:trPr>
          <w:trHeight w:val="300"/>
        </w:trPr>
        <w:tc>
          <w:tcPr>
            <w:tcW w:w="4810" w:type="dxa"/>
            <w:tcBorders>
              <w:top w:val="nil"/>
              <w:left w:val="nil"/>
              <w:bottom w:val="nil"/>
              <w:right w:val="nil"/>
            </w:tcBorders>
            <w:shd w:val="clear" w:color="auto" w:fill="auto"/>
            <w:hideMark/>
          </w:tcPr>
          <w:p w14:paraId="68171833"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Materiales y artículos de construcción</w:t>
            </w:r>
          </w:p>
        </w:tc>
        <w:tc>
          <w:tcPr>
            <w:tcW w:w="1843" w:type="dxa"/>
            <w:tcBorders>
              <w:top w:val="nil"/>
              <w:left w:val="nil"/>
              <w:bottom w:val="nil"/>
              <w:right w:val="nil"/>
            </w:tcBorders>
            <w:shd w:val="clear" w:color="auto" w:fill="auto"/>
            <w:vAlign w:val="bottom"/>
            <w:hideMark/>
          </w:tcPr>
          <w:p w14:paraId="5908583C"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1,496,170</w:t>
            </w:r>
          </w:p>
        </w:tc>
        <w:tc>
          <w:tcPr>
            <w:tcW w:w="1559" w:type="dxa"/>
            <w:tcBorders>
              <w:top w:val="nil"/>
              <w:left w:val="nil"/>
              <w:bottom w:val="nil"/>
              <w:right w:val="nil"/>
            </w:tcBorders>
            <w:shd w:val="clear" w:color="auto" w:fill="auto"/>
            <w:vAlign w:val="bottom"/>
            <w:hideMark/>
          </w:tcPr>
          <w:p w14:paraId="302DCB5E"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6,737,277</w:t>
            </w:r>
          </w:p>
        </w:tc>
      </w:tr>
      <w:tr w:rsidR="004B4B68" w:rsidRPr="004B4B68" w14:paraId="0145FD3E" w14:textId="77777777" w:rsidTr="004B4B68">
        <w:trPr>
          <w:trHeight w:val="300"/>
        </w:trPr>
        <w:tc>
          <w:tcPr>
            <w:tcW w:w="4810" w:type="dxa"/>
            <w:tcBorders>
              <w:top w:val="nil"/>
              <w:left w:val="nil"/>
              <w:bottom w:val="nil"/>
              <w:right w:val="nil"/>
            </w:tcBorders>
            <w:shd w:val="clear" w:color="auto" w:fill="auto"/>
            <w:hideMark/>
          </w:tcPr>
          <w:p w14:paraId="08075717"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Productos químicos, farmacéuticos y de laboratorio</w:t>
            </w:r>
          </w:p>
        </w:tc>
        <w:tc>
          <w:tcPr>
            <w:tcW w:w="1843" w:type="dxa"/>
            <w:tcBorders>
              <w:top w:val="nil"/>
              <w:left w:val="nil"/>
              <w:bottom w:val="nil"/>
              <w:right w:val="nil"/>
            </w:tcBorders>
            <w:shd w:val="clear" w:color="auto" w:fill="auto"/>
            <w:vAlign w:val="bottom"/>
            <w:hideMark/>
          </w:tcPr>
          <w:p w14:paraId="1CA4C63B"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85,991,656</w:t>
            </w:r>
          </w:p>
        </w:tc>
        <w:tc>
          <w:tcPr>
            <w:tcW w:w="1559" w:type="dxa"/>
            <w:tcBorders>
              <w:top w:val="nil"/>
              <w:left w:val="nil"/>
              <w:bottom w:val="nil"/>
              <w:right w:val="nil"/>
            </w:tcBorders>
            <w:shd w:val="clear" w:color="auto" w:fill="auto"/>
            <w:vAlign w:val="bottom"/>
            <w:hideMark/>
          </w:tcPr>
          <w:p w14:paraId="785573BC"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318,702,562</w:t>
            </w:r>
          </w:p>
        </w:tc>
      </w:tr>
      <w:tr w:rsidR="004B4B68" w:rsidRPr="004B4B68" w14:paraId="621CF474" w14:textId="77777777" w:rsidTr="004B4B68">
        <w:trPr>
          <w:trHeight w:val="300"/>
        </w:trPr>
        <w:tc>
          <w:tcPr>
            <w:tcW w:w="4810" w:type="dxa"/>
            <w:tcBorders>
              <w:top w:val="nil"/>
              <w:left w:val="nil"/>
              <w:bottom w:val="nil"/>
              <w:right w:val="nil"/>
            </w:tcBorders>
            <w:shd w:val="clear" w:color="auto" w:fill="auto"/>
            <w:hideMark/>
          </w:tcPr>
          <w:p w14:paraId="7510F66E"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Combustibles, lubricantes y aditivos</w:t>
            </w:r>
          </w:p>
        </w:tc>
        <w:tc>
          <w:tcPr>
            <w:tcW w:w="1843" w:type="dxa"/>
            <w:tcBorders>
              <w:top w:val="nil"/>
              <w:left w:val="nil"/>
              <w:bottom w:val="nil"/>
              <w:right w:val="nil"/>
            </w:tcBorders>
            <w:shd w:val="clear" w:color="auto" w:fill="auto"/>
            <w:vAlign w:val="bottom"/>
            <w:hideMark/>
          </w:tcPr>
          <w:p w14:paraId="26CAE209"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119,234</w:t>
            </w:r>
          </w:p>
        </w:tc>
        <w:tc>
          <w:tcPr>
            <w:tcW w:w="1559" w:type="dxa"/>
            <w:tcBorders>
              <w:top w:val="nil"/>
              <w:left w:val="nil"/>
              <w:bottom w:val="nil"/>
              <w:right w:val="nil"/>
            </w:tcBorders>
            <w:shd w:val="clear" w:color="auto" w:fill="auto"/>
            <w:vAlign w:val="bottom"/>
            <w:hideMark/>
          </w:tcPr>
          <w:p w14:paraId="504E2CE4"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320,225</w:t>
            </w:r>
          </w:p>
        </w:tc>
      </w:tr>
      <w:tr w:rsidR="004B4B68" w:rsidRPr="004B4B68" w14:paraId="1FBD8629" w14:textId="77777777" w:rsidTr="004B4B68">
        <w:trPr>
          <w:trHeight w:val="300"/>
        </w:trPr>
        <w:tc>
          <w:tcPr>
            <w:tcW w:w="4810" w:type="dxa"/>
            <w:tcBorders>
              <w:top w:val="nil"/>
              <w:left w:val="nil"/>
              <w:bottom w:val="nil"/>
              <w:right w:val="nil"/>
            </w:tcBorders>
            <w:shd w:val="clear" w:color="auto" w:fill="auto"/>
            <w:hideMark/>
          </w:tcPr>
          <w:p w14:paraId="0BDAE6E0"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Vestuario, blancos y prendas de protección</w:t>
            </w:r>
          </w:p>
        </w:tc>
        <w:tc>
          <w:tcPr>
            <w:tcW w:w="1843" w:type="dxa"/>
            <w:tcBorders>
              <w:top w:val="nil"/>
              <w:left w:val="nil"/>
              <w:bottom w:val="nil"/>
              <w:right w:val="nil"/>
            </w:tcBorders>
            <w:shd w:val="clear" w:color="auto" w:fill="auto"/>
            <w:vAlign w:val="bottom"/>
            <w:hideMark/>
          </w:tcPr>
          <w:p w14:paraId="67D7E5F5"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2,930,745</w:t>
            </w:r>
          </w:p>
        </w:tc>
        <w:tc>
          <w:tcPr>
            <w:tcW w:w="1559" w:type="dxa"/>
            <w:tcBorders>
              <w:top w:val="nil"/>
              <w:left w:val="nil"/>
              <w:bottom w:val="nil"/>
              <w:right w:val="nil"/>
            </w:tcBorders>
            <w:shd w:val="clear" w:color="auto" w:fill="auto"/>
            <w:vAlign w:val="bottom"/>
            <w:hideMark/>
          </w:tcPr>
          <w:p w14:paraId="609DC5E3"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9,932,027</w:t>
            </w:r>
          </w:p>
        </w:tc>
      </w:tr>
      <w:tr w:rsidR="004B4B68" w:rsidRPr="004B4B68" w14:paraId="082526ED" w14:textId="77777777" w:rsidTr="004B4B68">
        <w:trPr>
          <w:trHeight w:val="300"/>
        </w:trPr>
        <w:tc>
          <w:tcPr>
            <w:tcW w:w="4810" w:type="dxa"/>
            <w:tcBorders>
              <w:top w:val="nil"/>
              <w:left w:val="nil"/>
              <w:bottom w:val="nil"/>
              <w:right w:val="nil"/>
            </w:tcBorders>
            <w:shd w:val="clear" w:color="auto" w:fill="auto"/>
            <w:hideMark/>
          </w:tcPr>
          <w:p w14:paraId="44D08D90"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Herramientas, refacciones y accesorios</w:t>
            </w:r>
          </w:p>
        </w:tc>
        <w:tc>
          <w:tcPr>
            <w:tcW w:w="1843" w:type="dxa"/>
            <w:tcBorders>
              <w:top w:val="nil"/>
              <w:left w:val="nil"/>
              <w:bottom w:val="nil"/>
              <w:right w:val="nil"/>
            </w:tcBorders>
            <w:shd w:val="clear" w:color="auto" w:fill="auto"/>
            <w:vAlign w:val="bottom"/>
            <w:hideMark/>
          </w:tcPr>
          <w:p w14:paraId="0FD3AFC6"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4,328,008</w:t>
            </w:r>
          </w:p>
        </w:tc>
        <w:tc>
          <w:tcPr>
            <w:tcW w:w="1559" w:type="dxa"/>
            <w:tcBorders>
              <w:top w:val="nil"/>
              <w:left w:val="nil"/>
              <w:bottom w:val="nil"/>
              <w:right w:val="nil"/>
            </w:tcBorders>
            <w:shd w:val="clear" w:color="auto" w:fill="auto"/>
            <w:vAlign w:val="bottom"/>
            <w:hideMark/>
          </w:tcPr>
          <w:p w14:paraId="470AE5F8"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3,279,937</w:t>
            </w:r>
          </w:p>
        </w:tc>
      </w:tr>
      <w:tr w:rsidR="004B4B68" w:rsidRPr="004B4B68" w14:paraId="64E35CD1" w14:textId="77777777" w:rsidTr="004B4B68">
        <w:trPr>
          <w:trHeight w:val="300"/>
        </w:trPr>
        <w:tc>
          <w:tcPr>
            <w:tcW w:w="4810" w:type="dxa"/>
            <w:tcBorders>
              <w:top w:val="nil"/>
              <w:left w:val="nil"/>
              <w:bottom w:val="nil"/>
              <w:right w:val="nil"/>
            </w:tcBorders>
            <w:shd w:val="clear" w:color="auto" w:fill="auto"/>
            <w:hideMark/>
          </w:tcPr>
          <w:p w14:paraId="1452FEAF"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básicos</w:t>
            </w:r>
          </w:p>
        </w:tc>
        <w:tc>
          <w:tcPr>
            <w:tcW w:w="1843" w:type="dxa"/>
            <w:tcBorders>
              <w:top w:val="nil"/>
              <w:left w:val="nil"/>
              <w:bottom w:val="nil"/>
              <w:right w:val="nil"/>
            </w:tcBorders>
            <w:shd w:val="clear" w:color="auto" w:fill="auto"/>
            <w:vAlign w:val="bottom"/>
            <w:hideMark/>
          </w:tcPr>
          <w:p w14:paraId="4F0135F9"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22,948,694</w:t>
            </w:r>
          </w:p>
        </w:tc>
        <w:tc>
          <w:tcPr>
            <w:tcW w:w="1559" w:type="dxa"/>
            <w:tcBorders>
              <w:top w:val="nil"/>
              <w:left w:val="nil"/>
              <w:bottom w:val="nil"/>
              <w:right w:val="nil"/>
            </w:tcBorders>
            <w:shd w:val="clear" w:color="auto" w:fill="auto"/>
            <w:vAlign w:val="bottom"/>
            <w:hideMark/>
          </w:tcPr>
          <w:p w14:paraId="7C806659"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50,670,648</w:t>
            </w:r>
          </w:p>
        </w:tc>
      </w:tr>
      <w:tr w:rsidR="004B4B68" w:rsidRPr="004B4B68" w14:paraId="7E55E600" w14:textId="77777777" w:rsidTr="004B4B68">
        <w:trPr>
          <w:trHeight w:val="300"/>
        </w:trPr>
        <w:tc>
          <w:tcPr>
            <w:tcW w:w="4810" w:type="dxa"/>
            <w:tcBorders>
              <w:top w:val="nil"/>
              <w:left w:val="nil"/>
              <w:bottom w:val="nil"/>
              <w:right w:val="nil"/>
            </w:tcBorders>
            <w:shd w:val="clear" w:color="auto" w:fill="auto"/>
            <w:hideMark/>
          </w:tcPr>
          <w:p w14:paraId="016C9AC4"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de arrendamiento</w:t>
            </w:r>
          </w:p>
        </w:tc>
        <w:tc>
          <w:tcPr>
            <w:tcW w:w="1843" w:type="dxa"/>
            <w:tcBorders>
              <w:top w:val="nil"/>
              <w:left w:val="nil"/>
              <w:bottom w:val="nil"/>
              <w:right w:val="nil"/>
            </w:tcBorders>
            <w:shd w:val="clear" w:color="auto" w:fill="auto"/>
            <w:vAlign w:val="bottom"/>
            <w:hideMark/>
          </w:tcPr>
          <w:p w14:paraId="3E7A06B4"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17,904,488</w:t>
            </w:r>
          </w:p>
        </w:tc>
        <w:tc>
          <w:tcPr>
            <w:tcW w:w="1559" w:type="dxa"/>
            <w:tcBorders>
              <w:top w:val="nil"/>
              <w:left w:val="nil"/>
              <w:bottom w:val="nil"/>
              <w:right w:val="nil"/>
            </w:tcBorders>
            <w:shd w:val="clear" w:color="auto" w:fill="auto"/>
            <w:vAlign w:val="bottom"/>
            <w:hideMark/>
          </w:tcPr>
          <w:p w14:paraId="6A5FF564"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40,038,348</w:t>
            </w:r>
          </w:p>
        </w:tc>
      </w:tr>
      <w:tr w:rsidR="004B4B68" w:rsidRPr="004B4B68" w14:paraId="7141D8DD" w14:textId="77777777" w:rsidTr="004B4B68">
        <w:trPr>
          <w:trHeight w:val="480"/>
        </w:trPr>
        <w:tc>
          <w:tcPr>
            <w:tcW w:w="4810" w:type="dxa"/>
            <w:tcBorders>
              <w:top w:val="nil"/>
              <w:left w:val="nil"/>
              <w:bottom w:val="nil"/>
              <w:right w:val="nil"/>
            </w:tcBorders>
            <w:shd w:val="clear" w:color="auto" w:fill="auto"/>
            <w:hideMark/>
          </w:tcPr>
          <w:p w14:paraId="406584B0"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profesionales, científicos, técnicos y otros servicios.</w:t>
            </w:r>
          </w:p>
        </w:tc>
        <w:tc>
          <w:tcPr>
            <w:tcW w:w="1843" w:type="dxa"/>
            <w:tcBorders>
              <w:top w:val="nil"/>
              <w:left w:val="nil"/>
              <w:bottom w:val="nil"/>
              <w:right w:val="nil"/>
            </w:tcBorders>
            <w:shd w:val="clear" w:color="auto" w:fill="auto"/>
            <w:vAlign w:val="bottom"/>
            <w:hideMark/>
          </w:tcPr>
          <w:p w14:paraId="11A022FD"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61,976,458</w:t>
            </w:r>
          </w:p>
        </w:tc>
        <w:tc>
          <w:tcPr>
            <w:tcW w:w="1559" w:type="dxa"/>
            <w:tcBorders>
              <w:top w:val="nil"/>
              <w:left w:val="nil"/>
              <w:bottom w:val="nil"/>
              <w:right w:val="nil"/>
            </w:tcBorders>
            <w:shd w:val="clear" w:color="auto" w:fill="auto"/>
            <w:vAlign w:val="bottom"/>
            <w:hideMark/>
          </w:tcPr>
          <w:p w14:paraId="476B0F96"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120,677,408</w:t>
            </w:r>
          </w:p>
        </w:tc>
      </w:tr>
      <w:tr w:rsidR="004B4B68" w:rsidRPr="004B4B68" w14:paraId="2A601A71" w14:textId="77777777" w:rsidTr="004B4B68">
        <w:trPr>
          <w:trHeight w:val="300"/>
        </w:trPr>
        <w:tc>
          <w:tcPr>
            <w:tcW w:w="4810" w:type="dxa"/>
            <w:tcBorders>
              <w:top w:val="nil"/>
              <w:left w:val="nil"/>
              <w:bottom w:val="nil"/>
              <w:right w:val="nil"/>
            </w:tcBorders>
            <w:shd w:val="clear" w:color="auto" w:fill="auto"/>
            <w:hideMark/>
          </w:tcPr>
          <w:p w14:paraId="06297B4B"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financieros bancarios y comerciales</w:t>
            </w:r>
          </w:p>
        </w:tc>
        <w:tc>
          <w:tcPr>
            <w:tcW w:w="1843" w:type="dxa"/>
            <w:tcBorders>
              <w:top w:val="nil"/>
              <w:left w:val="nil"/>
              <w:bottom w:val="nil"/>
              <w:right w:val="nil"/>
            </w:tcBorders>
            <w:shd w:val="clear" w:color="auto" w:fill="auto"/>
            <w:vAlign w:val="bottom"/>
            <w:hideMark/>
          </w:tcPr>
          <w:p w14:paraId="006B9A08"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6,217,605</w:t>
            </w:r>
          </w:p>
        </w:tc>
        <w:tc>
          <w:tcPr>
            <w:tcW w:w="1559" w:type="dxa"/>
            <w:tcBorders>
              <w:top w:val="nil"/>
              <w:left w:val="nil"/>
              <w:bottom w:val="nil"/>
              <w:right w:val="nil"/>
            </w:tcBorders>
            <w:shd w:val="clear" w:color="auto" w:fill="auto"/>
            <w:vAlign w:val="bottom"/>
            <w:hideMark/>
          </w:tcPr>
          <w:p w14:paraId="3B00D7B5"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6,223,804</w:t>
            </w:r>
          </w:p>
        </w:tc>
      </w:tr>
      <w:tr w:rsidR="004B4B68" w:rsidRPr="004B4B68" w14:paraId="7DABD4AB" w14:textId="77777777" w:rsidTr="004B4B68">
        <w:trPr>
          <w:trHeight w:val="300"/>
        </w:trPr>
        <w:tc>
          <w:tcPr>
            <w:tcW w:w="4810" w:type="dxa"/>
            <w:tcBorders>
              <w:top w:val="nil"/>
              <w:left w:val="nil"/>
              <w:bottom w:val="nil"/>
              <w:right w:val="nil"/>
            </w:tcBorders>
            <w:shd w:val="clear" w:color="auto" w:fill="auto"/>
            <w:hideMark/>
          </w:tcPr>
          <w:p w14:paraId="43E31E44"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de instalación y reparación</w:t>
            </w:r>
          </w:p>
        </w:tc>
        <w:tc>
          <w:tcPr>
            <w:tcW w:w="1843" w:type="dxa"/>
            <w:tcBorders>
              <w:top w:val="nil"/>
              <w:left w:val="nil"/>
              <w:bottom w:val="nil"/>
              <w:right w:val="nil"/>
            </w:tcBorders>
            <w:shd w:val="clear" w:color="auto" w:fill="auto"/>
            <w:vAlign w:val="bottom"/>
            <w:hideMark/>
          </w:tcPr>
          <w:p w14:paraId="7B0CFFE6"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46,063,637</w:t>
            </w:r>
          </w:p>
        </w:tc>
        <w:tc>
          <w:tcPr>
            <w:tcW w:w="1559" w:type="dxa"/>
            <w:tcBorders>
              <w:top w:val="nil"/>
              <w:left w:val="nil"/>
              <w:bottom w:val="nil"/>
              <w:right w:val="nil"/>
            </w:tcBorders>
            <w:shd w:val="clear" w:color="auto" w:fill="auto"/>
            <w:vAlign w:val="bottom"/>
            <w:hideMark/>
          </w:tcPr>
          <w:p w14:paraId="3CC21BA8"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122,102,311</w:t>
            </w:r>
          </w:p>
        </w:tc>
      </w:tr>
      <w:tr w:rsidR="004B4B68" w:rsidRPr="004B4B68" w14:paraId="628A00A2" w14:textId="77777777" w:rsidTr="004B4B68">
        <w:trPr>
          <w:trHeight w:val="300"/>
        </w:trPr>
        <w:tc>
          <w:tcPr>
            <w:tcW w:w="4810" w:type="dxa"/>
            <w:tcBorders>
              <w:top w:val="nil"/>
              <w:left w:val="nil"/>
              <w:bottom w:val="nil"/>
              <w:right w:val="nil"/>
            </w:tcBorders>
            <w:shd w:val="clear" w:color="auto" w:fill="auto"/>
            <w:hideMark/>
          </w:tcPr>
          <w:p w14:paraId="440A9FC1"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de traslado y viáticos</w:t>
            </w:r>
          </w:p>
        </w:tc>
        <w:tc>
          <w:tcPr>
            <w:tcW w:w="1843" w:type="dxa"/>
            <w:tcBorders>
              <w:top w:val="nil"/>
              <w:left w:val="nil"/>
              <w:bottom w:val="nil"/>
              <w:right w:val="nil"/>
            </w:tcBorders>
            <w:shd w:val="clear" w:color="auto" w:fill="auto"/>
            <w:vAlign w:val="bottom"/>
            <w:hideMark/>
          </w:tcPr>
          <w:p w14:paraId="669F7DDC"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FAC5D75"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10,351</w:t>
            </w:r>
          </w:p>
        </w:tc>
      </w:tr>
      <w:tr w:rsidR="004B4B68" w:rsidRPr="004B4B68" w14:paraId="3F729137" w14:textId="77777777" w:rsidTr="004B4B68">
        <w:trPr>
          <w:trHeight w:val="300"/>
        </w:trPr>
        <w:tc>
          <w:tcPr>
            <w:tcW w:w="4810" w:type="dxa"/>
            <w:tcBorders>
              <w:top w:val="nil"/>
              <w:left w:val="nil"/>
              <w:bottom w:val="nil"/>
              <w:right w:val="nil"/>
            </w:tcBorders>
            <w:shd w:val="clear" w:color="auto" w:fill="auto"/>
            <w:hideMark/>
          </w:tcPr>
          <w:p w14:paraId="63472A5B"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Servicios oficiales</w:t>
            </w:r>
          </w:p>
        </w:tc>
        <w:tc>
          <w:tcPr>
            <w:tcW w:w="1843" w:type="dxa"/>
            <w:tcBorders>
              <w:top w:val="nil"/>
              <w:left w:val="nil"/>
              <w:bottom w:val="nil"/>
              <w:right w:val="nil"/>
            </w:tcBorders>
            <w:shd w:val="clear" w:color="auto" w:fill="auto"/>
            <w:vAlign w:val="bottom"/>
            <w:hideMark/>
          </w:tcPr>
          <w:p w14:paraId="3C30C74A"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22,126</w:t>
            </w:r>
          </w:p>
        </w:tc>
        <w:tc>
          <w:tcPr>
            <w:tcW w:w="1559" w:type="dxa"/>
            <w:tcBorders>
              <w:top w:val="nil"/>
              <w:left w:val="nil"/>
              <w:bottom w:val="nil"/>
              <w:right w:val="nil"/>
            </w:tcBorders>
            <w:shd w:val="clear" w:color="auto" w:fill="auto"/>
            <w:vAlign w:val="bottom"/>
            <w:hideMark/>
          </w:tcPr>
          <w:p w14:paraId="365A40BE"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5,552</w:t>
            </w:r>
          </w:p>
        </w:tc>
      </w:tr>
      <w:tr w:rsidR="004B4B68" w:rsidRPr="004B4B68" w14:paraId="76429E01" w14:textId="77777777" w:rsidTr="004B4B68">
        <w:trPr>
          <w:trHeight w:val="300"/>
        </w:trPr>
        <w:tc>
          <w:tcPr>
            <w:tcW w:w="4810" w:type="dxa"/>
            <w:tcBorders>
              <w:top w:val="nil"/>
              <w:left w:val="nil"/>
              <w:bottom w:val="nil"/>
              <w:right w:val="nil"/>
            </w:tcBorders>
            <w:shd w:val="clear" w:color="auto" w:fill="auto"/>
            <w:hideMark/>
          </w:tcPr>
          <w:p w14:paraId="2939BCCE"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Otros servicios generales</w:t>
            </w:r>
          </w:p>
        </w:tc>
        <w:tc>
          <w:tcPr>
            <w:tcW w:w="1843" w:type="dxa"/>
            <w:tcBorders>
              <w:top w:val="nil"/>
              <w:left w:val="nil"/>
              <w:bottom w:val="single" w:sz="8" w:space="0" w:color="auto"/>
              <w:right w:val="nil"/>
            </w:tcBorders>
            <w:shd w:val="clear" w:color="auto" w:fill="auto"/>
            <w:vAlign w:val="bottom"/>
            <w:hideMark/>
          </w:tcPr>
          <w:p w14:paraId="270CEBCD"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15,452,193</w:t>
            </w:r>
          </w:p>
        </w:tc>
        <w:tc>
          <w:tcPr>
            <w:tcW w:w="1559" w:type="dxa"/>
            <w:tcBorders>
              <w:top w:val="nil"/>
              <w:left w:val="nil"/>
              <w:bottom w:val="single" w:sz="8" w:space="0" w:color="auto"/>
              <w:right w:val="nil"/>
            </w:tcBorders>
            <w:shd w:val="clear" w:color="auto" w:fill="auto"/>
            <w:vAlign w:val="bottom"/>
            <w:hideMark/>
          </w:tcPr>
          <w:p w14:paraId="35BEDD75"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33,797,249</w:t>
            </w:r>
          </w:p>
        </w:tc>
      </w:tr>
      <w:tr w:rsidR="004B4B68" w:rsidRPr="004B4B68" w14:paraId="3ADFB9BB" w14:textId="77777777" w:rsidTr="004B4B68">
        <w:trPr>
          <w:trHeight w:val="315"/>
        </w:trPr>
        <w:tc>
          <w:tcPr>
            <w:tcW w:w="4810" w:type="dxa"/>
            <w:tcBorders>
              <w:top w:val="nil"/>
              <w:left w:val="nil"/>
              <w:bottom w:val="nil"/>
              <w:right w:val="nil"/>
            </w:tcBorders>
            <w:shd w:val="clear" w:color="auto" w:fill="auto"/>
            <w:hideMark/>
          </w:tcPr>
          <w:p w14:paraId="74B477A8" w14:textId="77777777" w:rsidR="004B4B68" w:rsidRPr="004B4B68" w:rsidRDefault="004B4B68" w:rsidP="004B4B68">
            <w:pPr>
              <w:spacing w:after="0" w:line="240" w:lineRule="auto"/>
              <w:jc w:val="both"/>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4A5F6C6E"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802,667,436</w:t>
            </w:r>
          </w:p>
        </w:tc>
        <w:tc>
          <w:tcPr>
            <w:tcW w:w="1559" w:type="dxa"/>
            <w:tcBorders>
              <w:top w:val="nil"/>
              <w:left w:val="nil"/>
              <w:bottom w:val="single" w:sz="8" w:space="0" w:color="auto"/>
              <w:right w:val="nil"/>
            </w:tcBorders>
            <w:shd w:val="clear" w:color="auto" w:fill="auto"/>
            <w:hideMark/>
          </w:tcPr>
          <w:p w14:paraId="49CF904D"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1,930,786,303</w:t>
            </w:r>
          </w:p>
        </w:tc>
      </w:tr>
      <w:tr w:rsidR="004B4B68" w:rsidRPr="004B4B68" w14:paraId="1FF141BD" w14:textId="77777777" w:rsidTr="004B4B68">
        <w:trPr>
          <w:trHeight w:val="300"/>
        </w:trPr>
        <w:tc>
          <w:tcPr>
            <w:tcW w:w="4810" w:type="dxa"/>
            <w:tcBorders>
              <w:top w:val="nil"/>
              <w:left w:val="nil"/>
              <w:bottom w:val="nil"/>
              <w:right w:val="nil"/>
            </w:tcBorders>
            <w:shd w:val="clear" w:color="auto" w:fill="auto"/>
            <w:hideMark/>
          </w:tcPr>
          <w:p w14:paraId="33E51A05"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p>
        </w:tc>
        <w:tc>
          <w:tcPr>
            <w:tcW w:w="1843" w:type="dxa"/>
            <w:tcBorders>
              <w:top w:val="nil"/>
              <w:left w:val="nil"/>
              <w:bottom w:val="nil"/>
              <w:right w:val="nil"/>
            </w:tcBorders>
            <w:shd w:val="clear" w:color="auto" w:fill="auto"/>
            <w:hideMark/>
          </w:tcPr>
          <w:p w14:paraId="7723F88C" w14:textId="77777777" w:rsidR="004B4B68" w:rsidRPr="004B4B68" w:rsidRDefault="004B4B68" w:rsidP="004B4B68">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3A02FEAF" w14:textId="77777777" w:rsidR="004B4B68" w:rsidRPr="004B4B68" w:rsidRDefault="004B4B68" w:rsidP="004B4B68">
            <w:pPr>
              <w:spacing w:after="0" w:line="240" w:lineRule="auto"/>
              <w:rPr>
                <w:rFonts w:ascii="Times New Roman" w:eastAsia="Times New Roman" w:hAnsi="Times New Roman"/>
                <w:sz w:val="20"/>
                <w:szCs w:val="20"/>
                <w:lang w:val="es-MX" w:eastAsia="es-MX"/>
              </w:rPr>
            </w:pPr>
          </w:p>
        </w:tc>
      </w:tr>
      <w:tr w:rsidR="004B4B68" w:rsidRPr="004B4B68" w14:paraId="730E1BA2" w14:textId="77777777" w:rsidTr="004B4B68">
        <w:trPr>
          <w:trHeight w:val="300"/>
        </w:trPr>
        <w:tc>
          <w:tcPr>
            <w:tcW w:w="4810" w:type="dxa"/>
            <w:tcBorders>
              <w:top w:val="nil"/>
              <w:left w:val="nil"/>
              <w:bottom w:val="nil"/>
              <w:right w:val="nil"/>
            </w:tcBorders>
            <w:shd w:val="clear" w:color="auto" w:fill="auto"/>
            <w:hideMark/>
          </w:tcPr>
          <w:p w14:paraId="0573B20D"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Otros gastos</w:t>
            </w:r>
          </w:p>
        </w:tc>
        <w:tc>
          <w:tcPr>
            <w:tcW w:w="1843" w:type="dxa"/>
            <w:tcBorders>
              <w:top w:val="nil"/>
              <w:left w:val="nil"/>
              <w:bottom w:val="nil"/>
              <w:right w:val="nil"/>
            </w:tcBorders>
            <w:shd w:val="clear" w:color="auto" w:fill="auto"/>
            <w:vAlign w:val="bottom"/>
            <w:hideMark/>
          </w:tcPr>
          <w:p w14:paraId="42824DA7"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202,815</w:t>
            </w:r>
          </w:p>
        </w:tc>
        <w:tc>
          <w:tcPr>
            <w:tcW w:w="1559" w:type="dxa"/>
            <w:tcBorders>
              <w:top w:val="nil"/>
              <w:left w:val="nil"/>
              <w:bottom w:val="nil"/>
              <w:right w:val="nil"/>
            </w:tcBorders>
            <w:shd w:val="clear" w:color="auto" w:fill="auto"/>
            <w:vAlign w:val="bottom"/>
            <w:hideMark/>
          </w:tcPr>
          <w:p w14:paraId="1BE9CA99"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461,767</w:t>
            </w:r>
          </w:p>
        </w:tc>
      </w:tr>
      <w:tr w:rsidR="004B4B68" w:rsidRPr="004B4B68" w14:paraId="5E037BA0" w14:textId="77777777" w:rsidTr="004B4B68">
        <w:trPr>
          <w:trHeight w:val="300"/>
        </w:trPr>
        <w:tc>
          <w:tcPr>
            <w:tcW w:w="4810" w:type="dxa"/>
            <w:tcBorders>
              <w:top w:val="nil"/>
              <w:left w:val="nil"/>
              <w:bottom w:val="nil"/>
              <w:right w:val="nil"/>
            </w:tcBorders>
            <w:shd w:val="clear" w:color="auto" w:fill="auto"/>
            <w:hideMark/>
          </w:tcPr>
          <w:p w14:paraId="7F46FDB3" w14:textId="77777777" w:rsidR="004B4B68" w:rsidRPr="004B4B68" w:rsidRDefault="004B4B68" w:rsidP="004B4B68">
            <w:pPr>
              <w:spacing w:after="0" w:line="240" w:lineRule="auto"/>
              <w:jc w:val="both"/>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Otros gastos varios</w:t>
            </w:r>
          </w:p>
        </w:tc>
        <w:tc>
          <w:tcPr>
            <w:tcW w:w="1843" w:type="dxa"/>
            <w:tcBorders>
              <w:top w:val="nil"/>
              <w:left w:val="nil"/>
              <w:bottom w:val="single" w:sz="8" w:space="0" w:color="auto"/>
              <w:right w:val="nil"/>
            </w:tcBorders>
            <w:shd w:val="clear" w:color="auto" w:fill="auto"/>
            <w:hideMark/>
          </w:tcPr>
          <w:p w14:paraId="617FB2F0"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35,903,586</w:t>
            </w:r>
          </w:p>
        </w:tc>
        <w:tc>
          <w:tcPr>
            <w:tcW w:w="1559" w:type="dxa"/>
            <w:tcBorders>
              <w:top w:val="nil"/>
              <w:left w:val="nil"/>
              <w:bottom w:val="single" w:sz="8" w:space="0" w:color="auto"/>
              <w:right w:val="nil"/>
            </w:tcBorders>
            <w:shd w:val="clear" w:color="auto" w:fill="auto"/>
            <w:hideMark/>
          </w:tcPr>
          <w:p w14:paraId="7B008537" w14:textId="77777777" w:rsidR="004B4B68" w:rsidRPr="004B4B68" w:rsidRDefault="004B4B68" w:rsidP="004B4B68">
            <w:pPr>
              <w:spacing w:after="0" w:line="240" w:lineRule="auto"/>
              <w:jc w:val="right"/>
              <w:rPr>
                <w:rFonts w:ascii="Montserrat" w:eastAsia="Times New Roman" w:hAnsi="Montserrat" w:cs="Calibri"/>
                <w:color w:val="000000"/>
                <w:sz w:val="18"/>
                <w:szCs w:val="18"/>
                <w:lang w:val="es-MX" w:eastAsia="es-MX"/>
              </w:rPr>
            </w:pPr>
            <w:r w:rsidRPr="004B4B68">
              <w:rPr>
                <w:rFonts w:ascii="Montserrat" w:eastAsia="Times New Roman" w:hAnsi="Montserrat" w:cs="Calibri"/>
                <w:color w:val="000000"/>
                <w:sz w:val="18"/>
                <w:szCs w:val="18"/>
                <w:lang w:val="es-MX" w:eastAsia="es-MX"/>
              </w:rPr>
              <w:t>72,394,230</w:t>
            </w:r>
          </w:p>
        </w:tc>
      </w:tr>
      <w:tr w:rsidR="004B4B68" w:rsidRPr="004B4B68" w14:paraId="79D52A2A" w14:textId="77777777" w:rsidTr="004B4B68">
        <w:trPr>
          <w:trHeight w:val="300"/>
        </w:trPr>
        <w:tc>
          <w:tcPr>
            <w:tcW w:w="4810" w:type="dxa"/>
            <w:tcBorders>
              <w:top w:val="nil"/>
              <w:left w:val="nil"/>
              <w:bottom w:val="nil"/>
              <w:right w:val="nil"/>
            </w:tcBorders>
            <w:shd w:val="clear" w:color="auto" w:fill="auto"/>
            <w:hideMark/>
          </w:tcPr>
          <w:p w14:paraId="46AA91A6" w14:textId="77777777" w:rsidR="004B4B68" w:rsidRPr="004B4B68" w:rsidRDefault="004B4B68" w:rsidP="004B4B68">
            <w:pPr>
              <w:spacing w:after="0" w:line="240" w:lineRule="auto"/>
              <w:jc w:val="both"/>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18A2760F"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36,106,401</w:t>
            </w:r>
          </w:p>
        </w:tc>
        <w:tc>
          <w:tcPr>
            <w:tcW w:w="1559" w:type="dxa"/>
            <w:tcBorders>
              <w:top w:val="nil"/>
              <w:left w:val="nil"/>
              <w:bottom w:val="single" w:sz="8" w:space="0" w:color="auto"/>
              <w:right w:val="nil"/>
            </w:tcBorders>
            <w:shd w:val="clear" w:color="auto" w:fill="auto"/>
            <w:hideMark/>
          </w:tcPr>
          <w:p w14:paraId="2B97CE61"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72,855,997</w:t>
            </w:r>
          </w:p>
        </w:tc>
      </w:tr>
      <w:tr w:rsidR="004B4B68" w:rsidRPr="004B4B68" w14:paraId="351E0A7E" w14:textId="77777777" w:rsidTr="004B4B68">
        <w:trPr>
          <w:trHeight w:val="300"/>
        </w:trPr>
        <w:tc>
          <w:tcPr>
            <w:tcW w:w="4810" w:type="dxa"/>
            <w:tcBorders>
              <w:top w:val="nil"/>
              <w:left w:val="nil"/>
              <w:bottom w:val="nil"/>
              <w:right w:val="nil"/>
            </w:tcBorders>
            <w:shd w:val="clear" w:color="auto" w:fill="auto"/>
            <w:hideMark/>
          </w:tcPr>
          <w:p w14:paraId="01BF7FAD" w14:textId="77777777" w:rsidR="004B4B68" w:rsidRPr="004B4B68" w:rsidRDefault="004B4B68" w:rsidP="004B4B68">
            <w:pPr>
              <w:spacing w:after="0" w:line="240" w:lineRule="auto"/>
              <w:jc w:val="both"/>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Total gastos</w:t>
            </w:r>
          </w:p>
        </w:tc>
        <w:tc>
          <w:tcPr>
            <w:tcW w:w="1843" w:type="dxa"/>
            <w:tcBorders>
              <w:top w:val="nil"/>
              <w:left w:val="nil"/>
              <w:bottom w:val="double" w:sz="6" w:space="0" w:color="auto"/>
              <w:right w:val="nil"/>
            </w:tcBorders>
            <w:shd w:val="clear" w:color="auto" w:fill="auto"/>
            <w:hideMark/>
          </w:tcPr>
          <w:p w14:paraId="2A91D169"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838,773,837</w:t>
            </w:r>
          </w:p>
        </w:tc>
        <w:tc>
          <w:tcPr>
            <w:tcW w:w="1559" w:type="dxa"/>
            <w:tcBorders>
              <w:top w:val="nil"/>
              <w:left w:val="nil"/>
              <w:bottom w:val="double" w:sz="6" w:space="0" w:color="auto"/>
              <w:right w:val="nil"/>
            </w:tcBorders>
            <w:shd w:val="clear" w:color="auto" w:fill="auto"/>
            <w:hideMark/>
          </w:tcPr>
          <w:p w14:paraId="371B8084" w14:textId="77777777" w:rsidR="004B4B68" w:rsidRPr="004B4B68" w:rsidRDefault="004B4B68" w:rsidP="004B4B68">
            <w:pPr>
              <w:spacing w:after="0" w:line="240" w:lineRule="auto"/>
              <w:jc w:val="right"/>
              <w:rPr>
                <w:rFonts w:ascii="Montserrat" w:eastAsia="Times New Roman" w:hAnsi="Montserrat" w:cs="Calibri"/>
                <w:b/>
                <w:bCs/>
                <w:color w:val="000000"/>
                <w:sz w:val="18"/>
                <w:szCs w:val="18"/>
                <w:lang w:val="es-MX" w:eastAsia="es-MX"/>
              </w:rPr>
            </w:pPr>
            <w:r w:rsidRPr="004B4B68">
              <w:rPr>
                <w:rFonts w:ascii="Montserrat" w:eastAsia="Times New Roman" w:hAnsi="Montserrat" w:cs="Calibri"/>
                <w:b/>
                <w:bCs/>
                <w:color w:val="000000"/>
                <w:sz w:val="18"/>
                <w:szCs w:val="18"/>
                <w:lang w:val="es-MX" w:eastAsia="es-MX"/>
              </w:rPr>
              <w:t>2,003,642,300</w:t>
            </w:r>
          </w:p>
        </w:tc>
      </w:tr>
    </w:tbl>
    <w:p w14:paraId="7A6AB17D" w14:textId="5B11FE01" w:rsidR="004B4B68" w:rsidRDefault="004B4B68" w:rsidP="00C16F5C">
      <w:pPr>
        <w:pStyle w:val="TEXTONORMAL"/>
        <w:spacing w:after="0"/>
        <w:rPr>
          <w:rFonts w:ascii="Montserrat" w:hAnsi="Montserrat"/>
        </w:rPr>
      </w:pPr>
    </w:p>
    <w:p w14:paraId="347C67CF" w14:textId="1911D28B" w:rsidR="00C16F5C" w:rsidRPr="005C5133" w:rsidRDefault="00C16F5C" w:rsidP="00374DE5">
      <w:pPr>
        <w:spacing w:after="0"/>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622D7F">
        <w:rPr>
          <w:rFonts w:ascii="Montserrat" w:hAnsi="Montserrat"/>
          <w:sz w:val="18"/>
          <w:szCs w:val="18"/>
        </w:rPr>
        <w:t>3</w:t>
      </w:r>
      <w:r>
        <w:rPr>
          <w:rFonts w:ascii="Montserrat" w:hAnsi="Montserrat"/>
          <w:sz w:val="18"/>
          <w:szCs w:val="18"/>
        </w:rPr>
        <w:t xml:space="preserve"> y 202</w:t>
      </w:r>
      <w:r w:rsidR="00622D7F">
        <w:rPr>
          <w:rFonts w:ascii="Montserrat" w:hAnsi="Montserrat"/>
          <w:sz w:val="18"/>
          <w:szCs w:val="18"/>
        </w:rPr>
        <w:t>2</w:t>
      </w:r>
      <w:r w:rsidRPr="005C5133">
        <w:rPr>
          <w:rFonts w:ascii="Montserrat" w:hAnsi="Montserrat"/>
          <w:sz w:val="18"/>
          <w:szCs w:val="18"/>
        </w:rPr>
        <w:t>.</w:t>
      </w:r>
    </w:p>
    <w:p w14:paraId="6129D1D3" w14:textId="77777777" w:rsidR="00C16F5C" w:rsidRPr="002B1242" w:rsidRDefault="00C16F5C" w:rsidP="00374DE5">
      <w:pPr>
        <w:pStyle w:val="TEXTONORMAL"/>
        <w:spacing w:after="0"/>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lastRenderedPageBreak/>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4F0E0797" w:rsidR="00C16F5C"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773E6DA9" w14:textId="77777777" w:rsidR="00C16F5C" w:rsidRPr="00074C9E"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074C9E">
        <w:rPr>
          <w:rFonts w:ascii="Montserrat" w:eastAsia="Calibri" w:hAnsi="Montserrat"/>
          <w:b/>
          <w:szCs w:val="22"/>
          <w:lang w:val="es-ES" w:eastAsia="en-US"/>
        </w:rPr>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15481E92" w:rsidR="00C16F5C" w:rsidRDefault="00074C9E" w:rsidP="00374DE5">
      <w:pPr>
        <w:spacing w:after="0"/>
        <w:jc w:val="both"/>
        <w:rPr>
          <w:rFonts w:ascii="Montserrat" w:hAnsi="Montserrat"/>
          <w:sz w:val="18"/>
          <w:szCs w:val="18"/>
        </w:rPr>
      </w:pPr>
      <w:r>
        <w:rPr>
          <w:rFonts w:ascii="Montserrat" w:hAnsi="Montserrat"/>
          <w:sz w:val="18"/>
          <w:szCs w:val="18"/>
        </w:rPr>
        <w:t xml:space="preserve">En el ejercicio 2022 se recibieron </w:t>
      </w:r>
      <w:r w:rsidR="008C68F1">
        <w:rPr>
          <w:rFonts w:ascii="Montserrat" w:hAnsi="Montserrat"/>
          <w:sz w:val="18"/>
          <w:szCs w:val="18"/>
        </w:rPr>
        <w:t>r</w:t>
      </w:r>
      <w:r>
        <w:rPr>
          <w:rFonts w:ascii="Montserrat" w:hAnsi="Montserrat"/>
          <w:sz w:val="18"/>
          <w:szCs w:val="18"/>
        </w:rPr>
        <w:t xml:space="preserve">ecursos fiscales para la adquisición de bienes muebles por $739,684, que de conformidad a lo dispuesto en la </w:t>
      </w:r>
      <w:r w:rsidR="002D6C6D">
        <w:rPr>
          <w:rFonts w:ascii="Montserrat" w:hAnsi="Montserrat"/>
          <w:sz w:val="18"/>
          <w:szCs w:val="18"/>
        </w:rPr>
        <w:t>“NIFGG SP 02 Subsidios y Transferencias corrientes y de capital en sus diferentes modalidades” se acreditaron a la cuenta “Aportaciones del Gobierno Federal del año en curso”.</w:t>
      </w:r>
    </w:p>
    <w:p w14:paraId="70EA7764" w14:textId="77777777" w:rsidR="00C16F5C" w:rsidRPr="005C5133" w:rsidRDefault="00C16F5C" w:rsidP="00374DE5">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6DF335BB" w14:textId="77777777" w:rsidR="00C16F5C" w:rsidRPr="005C5133" w:rsidRDefault="00C16F5C" w:rsidP="00374DE5">
      <w:pPr>
        <w:pStyle w:val="Texto"/>
        <w:tabs>
          <w:tab w:val="left" w:pos="284"/>
        </w:tabs>
        <w:spacing w:before="120" w:after="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5AAC5C1C"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4B4B68">
        <w:rPr>
          <w:rFonts w:ascii="Montserrat" w:hAnsi="Montserrat"/>
          <w:sz w:val="18"/>
          <w:szCs w:val="18"/>
        </w:rPr>
        <w:t>0</w:t>
      </w:r>
      <w:r w:rsidR="00A163C8" w:rsidRPr="007D3FF7">
        <w:rPr>
          <w:rFonts w:ascii="Montserrat" w:hAnsi="Montserrat"/>
          <w:sz w:val="18"/>
          <w:szCs w:val="18"/>
        </w:rPr>
        <w:t xml:space="preserve"> de </w:t>
      </w:r>
      <w:r w:rsidR="004B4B68">
        <w:rPr>
          <w:rFonts w:ascii="Montserrat" w:hAnsi="Montserrat"/>
          <w:sz w:val="18"/>
          <w:szCs w:val="18"/>
        </w:rPr>
        <w:t>junio</w:t>
      </w:r>
      <w:r w:rsidR="00B507EC">
        <w:rPr>
          <w:rFonts w:ascii="Montserrat" w:hAnsi="Montserrat"/>
          <w:sz w:val="18"/>
          <w:szCs w:val="18"/>
        </w:rPr>
        <w:t xml:space="preserve"> de 2023, </w:t>
      </w:r>
      <w:r w:rsidRPr="005C5133">
        <w:rPr>
          <w:rFonts w:ascii="Montserrat" w:hAnsi="Montserrat"/>
          <w:sz w:val="18"/>
          <w:szCs w:val="18"/>
        </w:rPr>
        <w:t>se incrementó el patrimonio contribuido en</w:t>
      </w:r>
      <w:r>
        <w:rPr>
          <w:rFonts w:ascii="Montserrat" w:hAnsi="Montserrat"/>
          <w:sz w:val="18"/>
          <w:szCs w:val="18"/>
        </w:rPr>
        <w:t xml:space="preserve"> </w:t>
      </w:r>
      <w:r w:rsidR="00B507EC">
        <w:rPr>
          <w:rFonts w:ascii="Montserrat" w:hAnsi="Montserrat"/>
          <w:sz w:val="18"/>
          <w:szCs w:val="18"/>
        </w:rPr>
        <w:t>$</w:t>
      </w:r>
      <w:r w:rsidR="004B4B68">
        <w:rPr>
          <w:rFonts w:ascii="Montserrat" w:hAnsi="Montserrat"/>
          <w:sz w:val="18"/>
          <w:szCs w:val="18"/>
        </w:rPr>
        <w:t>3</w:t>
      </w:r>
      <w:r w:rsidR="00B507EC">
        <w:rPr>
          <w:rFonts w:ascii="Montserrat" w:hAnsi="Montserrat"/>
          <w:sz w:val="18"/>
          <w:szCs w:val="18"/>
        </w:rPr>
        <w:t>´</w:t>
      </w:r>
      <w:r w:rsidR="004B4B68">
        <w:rPr>
          <w:rFonts w:ascii="Montserrat" w:hAnsi="Montserrat"/>
          <w:sz w:val="18"/>
          <w:szCs w:val="18"/>
        </w:rPr>
        <w:t>656</w:t>
      </w:r>
      <w:r w:rsidR="00B507EC">
        <w:rPr>
          <w:rFonts w:ascii="Montserrat" w:hAnsi="Montserrat"/>
          <w:sz w:val="18"/>
          <w:szCs w:val="18"/>
        </w:rPr>
        <w:t>,</w:t>
      </w:r>
      <w:r w:rsidR="004B4B68">
        <w:rPr>
          <w:rFonts w:ascii="Montserrat" w:hAnsi="Montserrat"/>
          <w:sz w:val="18"/>
          <w:szCs w:val="18"/>
        </w:rPr>
        <w:t>482</w:t>
      </w:r>
      <w:r w:rsidR="00B507EC">
        <w:rPr>
          <w:rFonts w:ascii="Montserrat" w:hAnsi="Montserrat"/>
          <w:sz w:val="18"/>
          <w:szCs w:val="18"/>
        </w:rPr>
        <w:t xml:space="preserve"> y del 1 de enero al </w:t>
      </w:r>
      <w:r w:rsidR="00B507EC" w:rsidRPr="007D3FF7">
        <w:rPr>
          <w:rFonts w:ascii="Montserrat" w:hAnsi="Montserrat"/>
          <w:sz w:val="18"/>
          <w:szCs w:val="18"/>
        </w:rPr>
        <w:t>3</w:t>
      </w:r>
      <w:r w:rsidR="00B507EC">
        <w:rPr>
          <w:rFonts w:ascii="Montserrat" w:hAnsi="Montserrat"/>
          <w:sz w:val="18"/>
          <w:szCs w:val="18"/>
        </w:rPr>
        <w:t>1</w:t>
      </w:r>
      <w:r w:rsidR="00B507EC" w:rsidRPr="007D3FF7">
        <w:rPr>
          <w:rFonts w:ascii="Montserrat" w:hAnsi="Montserrat"/>
          <w:sz w:val="18"/>
          <w:szCs w:val="18"/>
        </w:rPr>
        <w:t xml:space="preserve"> de </w:t>
      </w:r>
      <w:r w:rsidR="00B507EC">
        <w:rPr>
          <w:rFonts w:ascii="Montserrat" w:hAnsi="Montserrat"/>
          <w:sz w:val="18"/>
          <w:szCs w:val="18"/>
        </w:rPr>
        <w:t xml:space="preserve">diciembre de 202 el incremento fue de </w:t>
      </w:r>
      <w:r>
        <w:rPr>
          <w:rFonts w:ascii="Montserrat" w:hAnsi="Montserrat"/>
          <w:sz w:val="18"/>
          <w:szCs w:val="18"/>
        </w:rPr>
        <w:t>$</w:t>
      </w:r>
      <w:r w:rsidR="00CC22AD">
        <w:rPr>
          <w:rFonts w:ascii="Montserrat" w:hAnsi="Montserrat"/>
          <w:sz w:val="18"/>
          <w:szCs w:val="18"/>
        </w:rPr>
        <w:t>3</w:t>
      </w:r>
      <w:r>
        <w:rPr>
          <w:rFonts w:ascii="Montserrat" w:hAnsi="Montserrat"/>
          <w:sz w:val="18"/>
          <w:szCs w:val="18"/>
        </w:rPr>
        <w:t>´</w:t>
      </w:r>
      <w:r w:rsidR="00CC22AD">
        <w:rPr>
          <w:rFonts w:ascii="Montserrat" w:hAnsi="Montserrat"/>
          <w:sz w:val="18"/>
          <w:szCs w:val="18"/>
        </w:rPr>
        <w:t>052</w:t>
      </w:r>
      <w:r>
        <w:rPr>
          <w:rFonts w:ascii="Montserrat" w:hAnsi="Montserrat"/>
          <w:sz w:val="18"/>
          <w:szCs w:val="18"/>
        </w:rPr>
        <w:t>,</w:t>
      </w:r>
      <w:r w:rsidR="00CC22AD">
        <w:rPr>
          <w:rFonts w:ascii="Montserrat" w:hAnsi="Montserrat"/>
          <w:sz w:val="18"/>
          <w:szCs w:val="18"/>
        </w:rPr>
        <w:t>737</w:t>
      </w:r>
      <w:r w:rsidRPr="005C5133">
        <w:rPr>
          <w:rFonts w:ascii="Montserrat" w:hAnsi="Montserrat"/>
          <w:sz w:val="18"/>
          <w:szCs w:val="18"/>
        </w:rPr>
        <w:t>, incremento</w:t>
      </w:r>
      <w:r w:rsidR="00B507EC">
        <w:rPr>
          <w:rFonts w:ascii="Montserrat" w:hAnsi="Montserrat"/>
          <w:sz w:val="18"/>
          <w:szCs w:val="18"/>
        </w:rPr>
        <w:t>s</w:t>
      </w:r>
      <w:r w:rsidRPr="005C5133">
        <w:rPr>
          <w:rFonts w:ascii="Montserrat" w:hAnsi="Montserrat"/>
          <w:sz w:val="18"/>
          <w:szCs w:val="18"/>
        </w:rPr>
        <w:t xml:space="preserve"> derivado de las donaciones recibidas de bienes muebles y productos médicos y materiales de mantenimiento, como se muestra a continuación:</w:t>
      </w:r>
    </w:p>
    <w:p w14:paraId="7BFDCF6E" w14:textId="77777777" w:rsidR="00907801" w:rsidRDefault="00907801" w:rsidP="00C16F5C">
      <w:pPr>
        <w:jc w:val="both"/>
        <w:rPr>
          <w:rFonts w:ascii="Montserrat" w:hAnsi="Montserrat"/>
          <w:sz w:val="18"/>
          <w:szCs w:val="18"/>
        </w:rPr>
      </w:pPr>
    </w:p>
    <w:tbl>
      <w:tblPr>
        <w:tblW w:w="8495" w:type="dxa"/>
        <w:tblCellMar>
          <w:left w:w="70" w:type="dxa"/>
          <w:right w:w="70" w:type="dxa"/>
        </w:tblCellMar>
        <w:tblLook w:val="04A0" w:firstRow="1" w:lastRow="0" w:firstColumn="1" w:lastColumn="0" w:noHBand="0" w:noVBand="1"/>
      </w:tblPr>
      <w:tblGrid>
        <w:gridCol w:w="5093"/>
        <w:gridCol w:w="1843"/>
        <w:gridCol w:w="1559"/>
      </w:tblGrid>
      <w:tr w:rsidR="00180A2B" w:rsidRPr="00180A2B" w14:paraId="5E9CD277" w14:textId="77777777" w:rsidTr="00180A2B">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00B050"/>
            <w:hideMark/>
          </w:tcPr>
          <w:p w14:paraId="7730BCA1" w14:textId="77777777" w:rsidR="00180A2B" w:rsidRPr="00180A2B" w:rsidRDefault="00180A2B" w:rsidP="00180A2B">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23C16B7E" w14:textId="430FA46E"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3</w:t>
            </w:r>
          </w:p>
        </w:tc>
        <w:tc>
          <w:tcPr>
            <w:tcW w:w="1559" w:type="dxa"/>
            <w:tcBorders>
              <w:top w:val="single" w:sz="8" w:space="0" w:color="auto"/>
              <w:left w:val="nil"/>
              <w:bottom w:val="single" w:sz="8" w:space="0" w:color="auto"/>
              <w:right w:val="single" w:sz="8" w:space="0" w:color="auto"/>
            </w:tcBorders>
            <w:shd w:val="clear" w:color="000000" w:fill="00B050"/>
            <w:hideMark/>
          </w:tcPr>
          <w:p w14:paraId="4E45961E" w14:textId="041C1E76" w:rsidR="00180A2B" w:rsidRPr="00180A2B" w:rsidRDefault="00180A2B" w:rsidP="00B507EC">
            <w:pPr>
              <w:spacing w:after="0" w:line="240" w:lineRule="auto"/>
              <w:jc w:val="center"/>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202</w:t>
            </w:r>
            <w:r w:rsidR="00B507EC">
              <w:rPr>
                <w:rFonts w:ascii="Montserrat" w:eastAsia="Times New Roman" w:hAnsi="Montserrat" w:cs="Calibri"/>
                <w:b/>
                <w:bCs/>
                <w:color w:val="000000"/>
                <w:sz w:val="18"/>
                <w:szCs w:val="18"/>
                <w:lang w:val="es-MX" w:eastAsia="es-MX"/>
              </w:rPr>
              <w:t>2</w:t>
            </w:r>
          </w:p>
        </w:tc>
      </w:tr>
      <w:tr w:rsidR="00B507EC" w:rsidRPr="00180A2B" w14:paraId="6D15B5F7" w14:textId="77777777" w:rsidTr="00374DE5">
        <w:trPr>
          <w:trHeight w:val="300"/>
        </w:trPr>
        <w:tc>
          <w:tcPr>
            <w:tcW w:w="5093" w:type="dxa"/>
            <w:tcBorders>
              <w:top w:val="nil"/>
              <w:left w:val="nil"/>
              <w:bottom w:val="nil"/>
              <w:right w:val="nil"/>
            </w:tcBorders>
            <w:shd w:val="clear" w:color="auto" w:fill="auto"/>
            <w:hideMark/>
          </w:tcPr>
          <w:p w14:paraId="414309B4"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3D81C80" w14:textId="5C510355" w:rsidR="00B507EC" w:rsidRPr="00180A2B" w:rsidRDefault="004B4B68" w:rsidP="004B4B68">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w:t>
            </w:r>
            <w:r w:rsidR="00B507EC" w:rsidRPr="00180A2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656</w:t>
            </w:r>
            <w:r w:rsidR="00B507EC" w:rsidRPr="00180A2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482</w:t>
            </w:r>
          </w:p>
        </w:tc>
        <w:tc>
          <w:tcPr>
            <w:tcW w:w="1559" w:type="dxa"/>
            <w:tcBorders>
              <w:top w:val="nil"/>
              <w:left w:val="nil"/>
              <w:right w:val="nil"/>
            </w:tcBorders>
            <w:shd w:val="clear" w:color="auto" w:fill="auto"/>
            <w:hideMark/>
          </w:tcPr>
          <w:p w14:paraId="54CA39BC" w14:textId="7915CB79"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2,922,737</w:t>
            </w:r>
          </w:p>
        </w:tc>
      </w:tr>
      <w:tr w:rsidR="00B507EC" w:rsidRPr="00180A2B" w14:paraId="502C6892" w14:textId="77777777" w:rsidTr="00374DE5">
        <w:trPr>
          <w:trHeight w:val="300"/>
        </w:trPr>
        <w:tc>
          <w:tcPr>
            <w:tcW w:w="5093" w:type="dxa"/>
            <w:tcBorders>
              <w:top w:val="nil"/>
              <w:left w:val="nil"/>
              <w:bottom w:val="nil"/>
              <w:right w:val="nil"/>
            </w:tcBorders>
            <w:shd w:val="clear" w:color="auto" w:fill="auto"/>
            <w:hideMark/>
          </w:tcPr>
          <w:p w14:paraId="74F2A84F" w14:textId="77777777" w:rsidR="00B507EC" w:rsidRPr="00180A2B" w:rsidRDefault="00B507EC" w:rsidP="00B507EC">
            <w:pPr>
              <w:spacing w:after="0" w:line="240" w:lineRule="auto"/>
              <w:jc w:val="both"/>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 xml:space="preserve">Donaciones recibidas de medicamentos </w:t>
            </w:r>
          </w:p>
        </w:tc>
        <w:tc>
          <w:tcPr>
            <w:tcW w:w="1843" w:type="dxa"/>
            <w:tcBorders>
              <w:top w:val="nil"/>
              <w:left w:val="nil"/>
              <w:bottom w:val="nil"/>
              <w:right w:val="nil"/>
            </w:tcBorders>
            <w:shd w:val="clear" w:color="auto" w:fill="auto"/>
            <w:hideMark/>
          </w:tcPr>
          <w:p w14:paraId="1C2FC7FA" w14:textId="2ED5B00A"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0</w:t>
            </w:r>
          </w:p>
        </w:tc>
        <w:tc>
          <w:tcPr>
            <w:tcW w:w="1559" w:type="dxa"/>
            <w:tcBorders>
              <w:top w:val="nil"/>
              <w:left w:val="nil"/>
              <w:bottom w:val="single" w:sz="4" w:space="0" w:color="auto"/>
              <w:right w:val="nil"/>
            </w:tcBorders>
            <w:shd w:val="clear" w:color="auto" w:fill="auto"/>
            <w:hideMark/>
          </w:tcPr>
          <w:p w14:paraId="70177D3C" w14:textId="319ABCF4" w:rsidR="00B507EC" w:rsidRPr="00180A2B" w:rsidRDefault="00B507EC" w:rsidP="00B507EC">
            <w:pPr>
              <w:spacing w:after="0" w:line="240" w:lineRule="auto"/>
              <w:jc w:val="right"/>
              <w:rPr>
                <w:rFonts w:ascii="Montserrat" w:eastAsia="Times New Roman" w:hAnsi="Montserrat" w:cs="Calibri"/>
                <w:color w:val="000000"/>
                <w:sz w:val="18"/>
                <w:szCs w:val="18"/>
                <w:lang w:val="es-MX" w:eastAsia="es-MX"/>
              </w:rPr>
            </w:pPr>
            <w:r w:rsidRPr="00180A2B">
              <w:rPr>
                <w:rFonts w:ascii="Montserrat" w:eastAsia="Times New Roman" w:hAnsi="Montserrat" w:cs="Calibri"/>
                <w:color w:val="000000"/>
                <w:sz w:val="18"/>
                <w:szCs w:val="18"/>
                <w:lang w:val="es-MX" w:eastAsia="es-MX"/>
              </w:rPr>
              <w:t>130,000</w:t>
            </w:r>
          </w:p>
        </w:tc>
      </w:tr>
      <w:tr w:rsidR="00B507EC" w:rsidRPr="00180A2B" w14:paraId="261F3C8D" w14:textId="77777777" w:rsidTr="00374DE5">
        <w:trPr>
          <w:trHeight w:val="315"/>
        </w:trPr>
        <w:tc>
          <w:tcPr>
            <w:tcW w:w="5093" w:type="dxa"/>
            <w:tcBorders>
              <w:top w:val="nil"/>
              <w:left w:val="nil"/>
              <w:bottom w:val="nil"/>
              <w:right w:val="nil"/>
            </w:tcBorders>
            <w:shd w:val="clear" w:color="auto" w:fill="auto"/>
            <w:hideMark/>
          </w:tcPr>
          <w:p w14:paraId="2481ACEA" w14:textId="77777777"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1DD34462" w14:textId="16E750CC" w:rsidR="00B507EC" w:rsidRPr="00180A2B" w:rsidRDefault="004B4B68" w:rsidP="004B4B68">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3</w:t>
            </w:r>
            <w:r w:rsidR="00B507EC" w:rsidRPr="00180A2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656</w:t>
            </w:r>
            <w:r w:rsidR="00B507EC" w:rsidRPr="00180A2B">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482</w:t>
            </w:r>
          </w:p>
        </w:tc>
        <w:tc>
          <w:tcPr>
            <w:tcW w:w="1559" w:type="dxa"/>
            <w:tcBorders>
              <w:top w:val="single" w:sz="4" w:space="0" w:color="auto"/>
              <w:left w:val="nil"/>
              <w:bottom w:val="double" w:sz="6" w:space="0" w:color="auto"/>
              <w:right w:val="nil"/>
            </w:tcBorders>
            <w:shd w:val="clear" w:color="auto" w:fill="auto"/>
            <w:hideMark/>
          </w:tcPr>
          <w:p w14:paraId="4CF31FFE" w14:textId="20118A12" w:rsidR="00B507EC" w:rsidRPr="00180A2B" w:rsidRDefault="00B507EC" w:rsidP="00B507EC">
            <w:pPr>
              <w:spacing w:after="0" w:line="240" w:lineRule="auto"/>
              <w:jc w:val="right"/>
              <w:rPr>
                <w:rFonts w:ascii="Montserrat" w:eastAsia="Times New Roman" w:hAnsi="Montserrat" w:cs="Calibri"/>
                <w:b/>
                <w:bCs/>
                <w:color w:val="000000"/>
                <w:sz w:val="18"/>
                <w:szCs w:val="18"/>
                <w:lang w:val="es-MX" w:eastAsia="es-MX"/>
              </w:rPr>
            </w:pPr>
            <w:r w:rsidRPr="00180A2B">
              <w:rPr>
                <w:rFonts w:ascii="Montserrat" w:eastAsia="Times New Roman" w:hAnsi="Montserrat" w:cs="Calibri"/>
                <w:b/>
                <w:bCs/>
                <w:color w:val="000000"/>
                <w:sz w:val="18"/>
                <w:szCs w:val="18"/>
                <w:lang w:val="es-MX" w:eastAsia="es-MX"/>
              </w:rPr>
              <w:t>3,052,737</w:t>
            </w:r>
          </w:p>
        </w:tc>
      </w:tr>
    </w:tbl>
    <w:p w14:paraId="05E7BBAA" w14:textId="04A2F804" w:rsidR="00180A2B" w:rsidRDefault="00180A2B"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lastRenderedPageBreak/>
        <w:t>Información Sobre Modificaciones al Patrimonio Generado</w:t>
      </w:r>
    </w:p>
    <w:p w14:paraId="6301E7A5" w14:textId="47BF833C" w:rsidR="00C16F5C" w:rsidRDefault="00C16F5C" w:rsidP="00374DE5">
      <w:pPr>
        <w:spacing w:after="0"/>
        <w:jc w:val="both"/>
        <w:rPr>
          <w:rFonts w:ascii="Montserrat" w:hAnsi="Montserrat"/>
          <w:sz w:val="18"/>
          <w:szCs w:val="18"/>
        </w:rPr>
      </w:pPr>
      <w:r w:rsidRPr="00E73B76">
        <w:rPr>
          <w:rFonts w:ascii="Montserrat" w:hAnsi="Montserrat"/>
          <w:sz w:val="18"/>
          <w:szCs w:val="18"/>
        </w:rPr>
        <w:t>“Sin información que revelar”</w:t>
      </w:r>
    </w:p>
    <w:p w14:paraId="2FA87B2B" w14:textId="77777777" w:rsidR="004550DD" w:rsidRPr="00E73B76" w:rsidRDefault="004550DD" w:rsidP="00374DE5">
      <w:pPr>
        <w:spacing w:after="0"/>
        <w:jc w:val="both"/>
        <w:rPr>
          <w:rFonts w:ascii="Montserrat" w:hAnsi="Montserrat"/>
          <w:sz w:val="18"/>
          <w:szCs w:val="18"/>
        </w:rPr>
      </w:pPr>
    </w:p>
    <w:p w14:paraId="5B20806D" w14:textId="77777777" w:rsidR="00C16F5C" w:rsidRPr="00E73B76" w:rsidRDefault="00C16F5C" w:rsidP="00374DE5">
      <w:pPr>
        <w:pStyle w:val="Texto"/>
        <w:tabs>
          <w:tab w:val="left" w:pos="284"/>
        </w:tabs>
        <w:spacing w:before="120" w:after="0" w:line="240" w:lineRule="auto"/>
        <w:jc w:val="left"/>
        <w:rPr>
          <w:rFonts w:ascii="Montserrat" w:eastAsia="Calibri" w:hAnsi="Montserrat"/>
          <w:b/>
          <w:szCs w:val="22"/>
          <w:lang w:val="es-ES" w:eastAsia="en-US"/>
        </w:rPr>
      </w:pPr>
      <w:bookmarkStart w:id="204" w:name="_MON_1422345086"/>
      <w:bookmarkStart w:id="205" w:name="_MON_1424786811"/>
      <w:bookmarkStart w:id="206" w:name="_MON_1422345097"/>
      <w:bookmarkStart w:id="207" w:name="_MON_1455708320"/>
      <w:bookmarkStart w:id="208" w:name="_MON_1424076615"/>
      <w:bookmarkStart w:id="209" w:name="_MON_1455714570"/>
      <w:bookmarkStart w:id="210" w:name="_MON_1422344581"/>
      <w:bookmarkStart w:id="211" w:name="_MON_1422344700"/>
      <w:bookmarkStart w:id="212" w:name="_MON_1424532699"/>
      <w:bookmarkStart w:id="213" w:name="_MON_1456133300"/>
      <w:bookmarkStart w:id="214" w:name="_MON_1456133385"/>
      <w:bookmarkStart w:id="215" w:name="_MON_1456148942"/>
      <w:bookmarkStart w:id="216" w:name="_MON_1456148973"/>
      <w:bookmarkStart w:id="217" w:name="_MON_1424532715"/>
      <w:bookmarkStart w:id="218" w:name="_MON_1424532735"/>
      <w:bookmarkStart w:id="219" w:name="_MON_1424532751"/>
      <w:bookmarkStart w:id="220" w:name="_MON_1485012576"/>
      <w:bookmarkStart w:id="221" w:name="_MON_1424532765"/>
      <w:bookmarkStart w:id="222" w:name="_MON_1454949799"/>
      <w:bookmarkStart w:id="223" w:name="_MON_1424532778"/>
      <w:bookmarkStart w:id="224" w:name="_MON_1422344812"/>
      <w:bookmarkStart w:id="225" w:name="_MON_1455091428"/>
      <w:bookmarkStart w:id="226" w:name="_MON_1455113518"/>
      <w:bookmarkStart w:id="227" w:name="_MON_1455114597"/>
      <w:bookmarkStart w:id="228" w:name="_MON_1422344958"/>
      <w:bookmarkStart w:id="229" w:name="_MON_1485786220"/>
      <w:bookmarkStart w:id="230" w:name="_MON_1485786454"/>
      <w:bookmarkStart w:id="231" w:name="_MON_1485787079"/>
      <w:bookmarkStart w:id="232" w:name="_MON_142234496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E73B76">
        <w:rPr>
          <w:rFonts w:ascii="Montserrat" w:eastAsia="Calibri" w:hAnsi="Montserrat"/>
          <w:b/>
          <w:szCs w:val="22"/>
          <w:lang w:val="es-ES" w:eastAsia="en-US"/>
        </w:rPr>
        <w:t>4) Notas al Estado de Flujos de Efectivo</w:t>
      </w:r>
    </w:p>
    <w:p w14:paraId="08EBCD7D" w14:textId="77777777" w:rsidR="00C16F5C" w:rsidRPr="00374DE5" w:rsidRDefault="00C16F5C" w:rsidP="00374DE5">
      <w:pPr>
        <w:spacing w:after="0"/>
        <w:jc w:val="both"/>
        <w:rPr>
          <w:rFonts w:ascii="Montserrat" w:hAnsi="Montserrat"/>
          <w:sz w:val="18"/>
          <w:szCs w:val="18"/>
        </w:rPr>
      </w:pPr>
    </w:p>
    <w:p w14:paraId="5936D980" w14:textId="77777777" w:rsidR="00C16F5C" w:rsidRPr="00E73B76" w:rsidRDefault="00C16F5C" w:rsidP="00374DE5">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4AF64DD2" w:rsidR="00C16F5C" w:rsidRPr="00782584" w:rsidRDefault="00C16F5C" w:rsidP="00CC6872">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CC6872">
              <w:rPr>
                <w:rFonts w:ascii="Montserrat" w:eastAsia="Times New Roman" w:hAnsi="Montserrat"/>
                <w:b/>
                <w:bCs/>
                <w:color w:val="000000"/>
                <w:sz w:val="18"/>
                <w:szCs w:val="18"/>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4A37FE69"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CC6872">
              <w:rPr>
                <w:rFonts w:ascii="Montserrat" w:eastAsia="Times New Roman" w:hAnsi="Montserrat"/>
                <w:b/>
                <w:bCs/>
                <w:color w:val="000000"/>
                <w:sz w:val="18"/>
                <w:szCs w:val="18"/>
              </w:rPr>
              <w:t>2</w:t>
            </w:r>
          </w:p>
        </w:tc>
      </w:tr>
      <w:tr w:rsidR="00CC6872"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0A1B9DBF" w:rsidR="00CC6872" w:rsidRPr="00782584"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w:t>
            </w:r>
            <w:r w:rsidR="00CC6872">
              <w:rPr>
                <w:rFonts w:ascii="Montserrat" w:eastAsia="Times New Roman" w:hAnsi="Montserrat" w:cs="Arial"/>
                <w:color w:val="000000"/>
                <w:sz w:val="18"/>
                <w:szCs w:val="18"/>
                <w:lang w:val="es-MX" w:eastAsia="es-MX"/>
              </w:rPr>
              <w:t>,6</w:t>
            </w:r>
            <w:r>
              <w:rPr>
                <w:rFonts w:ascii="Montserrat" w:eastAsia="Times New Roman" w:hAnsi="Montserrat" w:cs="Arial"/>
                <w:color w:val="000000"/>
                <w:sz w:val="18"/>
                <w:szCs w:val="18"/>
                <w:lang w:val="es-MX" w:eastAsia="es-MX"/>
              </w:rPr>
              <w:t>61</w:t>
            </w:r>
            <w:r w:rsidR="00CC6872">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019</w:t>
            </w:r>
          </w:p>
        </w:tc>
        <w:tc>
          <w:tcPr>
            <w:tcW w:w="1560" w:type="dxa"/>
            <w:tcBorders>
              <w:top w:val="nil"/>
              <w:left w:val="nil"/>
              <w:bottom w:val="nil"/>
              <w:right w:val="nil"/>
            </w:tcBorders>
            <w:shd w:val="clear" w:color="auto" w:fill="auto"/>
            <w:hideMark/>
          </w:tcPr>
          <w:p w14:paraId="1F8A1EC4" w14:textId="7E4BF851"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32,201,449</w:t>
            </w:r>
          </w:p>
        </w:tc>
      </w:tr>
      <w:tr w:rsidR="00CC6872"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C6872" w:rsidRPr="00782584" w:rsidRDefault="00CC6872" w:rsidP="00CC6872">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074279EA" w:rsidR="00CC6872" w:rsidRPr="00782584"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C6872">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516</w:t>
            </w:r>
            <w:r w:rsidR="00CC6872">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174</w:t>
            </w:r>
          </w:p>
        </w:tc>
        <w:tc>
          <w:tcPr>
            <w:tcW w:w="1560" w:type="dxa"/>
            <w:tcBorders>
              <w:top w:val="nil"/>
              <w:left w:val="nil"/>
              <w:bottom w:val="nil"/>
              <w:right w:val="nil"/>
            </w:tcBorders>
            <w:shd w:val="clear" w:color="auto" w:fill="auto"/>
            <w:hideMark/>
          </w:tcPr>
          <w:p w14:paraId="2CDE3397" w14:textId="77477505" w:rsidR="00CC6872" w:rsidRPr="00782584"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9,553,894</w:t>
            </w:r>
          </w:p>
        </w:tc>
      </w:tr>
      <w:tr w:rsidR="00CC6872"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C6872" w:rsidRPr="00782584" w:rsidRDefault="00CC6872" w:rsidP="00CC6872">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64F1D7DE" w:rsidR="00CC6872" w:rsidRPr="00782584" w:rsidRDefault="00C8029F" w:rsidP="00C8029F">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7</w:t>
            </w:r>
            <w:r w:rsidR="00CC6872">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177</w:t>
            </w:r>
            <w:r w:rsidR="00CC6872">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174</w:t>
            </w:r>
          </w:p>
        </w:tc>
        <w:tc>
          <w:tcPr>
            <w:tcW w:w="1560" w:type="dxa"/>
            <w:tcBorders>
              <w:top w:val="single" w:sz="8" w:space="0" w:color="auto"/>
              <w:left w:val="nil"/>
              <w:bottom w:val="double" w:sz="6" w:space="0" w:color="auto"/>
              <w:right w:val="nil"/>
            </w:tcBorders>
            <w:shd w:val="clear" w:color="auto" w:fill="auto"/>
            <w:hideMark/>
          </w:tcPr>
          <w:p w14:paraId="69F683D6" w14:textId="2DDFC4F1" w:rsidR="00CC6872" w:rsidRPr="00782584" w:rsidRDefault="00CC6872" w:rsidP="00CC6872">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41,755,343</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3" w:name="_MON_1456136296"/>
      <w:bookmarkStart w:id="234" w:name="_MON_1456136319"/>
      <w:bookmarkStart w:id="235" w:name="_MON_1456136361"/>
      <w:bookmarkStart w:id="236" w:name="_MON_1425376890"/>
      <w:bookmarkStart w:id="237" w:name="_MON_1455092016"/>
      <w:bookmarkStart w:id="238" w:name="_MON_1455092116"/>
      <w:bookmarkStart w:id="239" w:name="_MON_1485012642"/>
      <w:bookmarkStart w:id="240" w:name="_MON_1485013532"/>
      <w:bookmarkStart w:id="241" w:name="_MON_1455117298"/>
      <w:bookmarkStart w:id="242" w:name="_MON_1425381047"/>
      <w:bookmarkStart w:id="243" w:name="_MON_1424077587"/>
      <w:bookmarkStart w:id="244" w:name="_MON_1424086084"/>
      <w:bookmarkStart w:id="245" w:name="_MON_1422356790"/>
      <w:bookmarkStart w:id="246" w:name="_MON_1422356927"/>
      <w:bookmarkStart w:id="247" w:name="_MON_1424532558"/>
      <w:bookmarkStart w:id="248" w:name="_MON_1455708649"/>
      <w:bookmarkStart w:id="249" w:name="_MON_1485786137"/>
      <w:bookmarkStart w:id="250" w:name="_MON_1424786853"/>
      <w:bookmarkStart w:id="251" w:name="_MON_1424532814"/>
      <w:bookmarkStart w:id="252" w:name="_MON_1454950987"/>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Fonts w:ascii="Montserrat" w:hAnsi="Montserrat"/>
          <w:b/>
        </w:rPr>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91A2A16" w:rsidR="00C16F5C" w:rsidRPr="00C174BA" w:rsidRDefault="00374DE5" w:rsidP="00C16F5C">
      <w:pPr>
        <w:spacing w:after="0"/>
        <w:jc w:val="both"/>
        <w:rPr>
          <w:rFonts w:ascii="Montserrat" w:hAnsi="Montserrat"/>
          <w:sz w:val="18"/>
          <w:szCs w:val="18"/>
        </w:rPr>
      </w:pPr>
      <w:r>
        <w:rPr>
          <w:rFonts w:ascii="Montserrat" w:hAnsi="Montserrat"/>
          <w:sz w:val="18"/>
          <w:szCs w:val="18"/>
        </w:rPr>
        <w:t xml:space="preserve">El detalle se </w:t>
      </w:r>
      <w:r w:rsidR="00C16F5C" w:rsidRPr="00C174BA">
        <w:rPr>
          <w:rFonts w:ascii="Montserrat" w:hAnsi="Montserrat"/>
          <w:sz w:val="18"/>
          <w:szCs w:val="18"/>
        </w:rPr>
        <w:t xml:space="preserve">explica en </w:t>
      </w:r>
      <w:r>
        <w:rPr>
          <w:rFonts w:ascii="Montserrat" w:hAnsi="Montserrat"/>
          <w:sz w:val="18"/>
          <w:szCs w:val="18"/>
        </w:rPr>
        <w:t xml:space="preserve">el </w:t>
      </w:r>
      <w:r w:rsidR="00C16F5C" w:rsidRPr="00C174BA">
        <w:rPr>
          <w:rFonts w:ascii="Montserrat" w:hAnsi="Montserrat"/>
          <w:sz w:val="18"/>
          <w:szCs w:val="18"/>
        </w:rPr>
        <w:t xml:space="preserve">rubro de Bienes Muebles, Inmuebles e Intangibles de las </w:t>
      </w:r>
      <w:r>
        <w:rPr>
          <w:rFonts w:ascii="Montserrat" w:hAnsi="Montserrat"/>
          <w:sz w:val="18"/>
          <w:szCs w:val="18"/>
        </w:rPr>
        <w:t xml:space="preserve">presentes </w:t>
      </w:r>
      <w:r w:rsidR="00C16F5C" w:rsidRPr="00C174BA">
        <w:rPr>
          <w:rFonts w:ascii="Montserrat" w:hAnsi="Montserrat"/>
          <w:sz w:val="18"/>
          <w:szCs w:val="18"/>
        </w:rPr>
        <w:t>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264C35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sidR="00CC6872">
              <w:rPr>
                <w:rFonts w:ascii="Montserrat" w:eastAsia="Times New Roman" w:hAnsi="Montserrat" w:cs="Arial"/>
                <w:b/>
                <w:bCs/>
                <w:sz w:val="18"/>
                <w:szCs w:val="18"/>
                <w:lang w:eastAsia="es-MX"/>
              </w:rPr>
              <w:t>3</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17160DED" w:rsidR="00C16F5C" w:rsidRPr="00F44FB1" w:rsidRDefault="00C16F5C" w:rsidP="00CC6872">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CC6872">
              <w:rPr>
                <w:rFonts w:ascii="Montserrat" w:eastAsia="Times New Roman" w:hAnsi="Montserrat" w:cs="Arial"/>
                <w:b/>
                <w:bCs/>
                <w:sz w:val="18"/>
                <w:szCs w:val="18"/>
                <w:lang w:eastAsia="es-MX"/>
              </w:rPr>
              <w:t>2</w:t>
            </w:r>
          </w:p>
        </w:tc>
      </w:tr>
      <w:tr w:rsidR="00CC6872"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546205CE" w:rsidR="00CC6872" w:rsidRPr="00F44FB1"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52,026</w:t>
            </w:r>
            <w:r w:rsidR="00CC6872">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9</w:t>
            </w:r>
            <w:r>
              <w:rPr>
                <w:rFonts w:ascii="Montserrat" w:eastAsia="Times New Roman" w:hAnsi="Montserrat" w:cs="Arial"/>
                <w:color w:val="000000"/>
                <w:sz w:val="18"/>
                <w:szCs w:val="18"/>
                <w:lang w:eastAsia="es-MX"/>
              </w:rPr>
              <w:t>1</w:t>
            </w:r>
            <w:r w:rsidR="00C73AD2">
              <w:rPr>
                <w:rFonts w:ascii="Montserrat" w:eastAsia="Times New Roman" w:hAnsi="Montserrat" w:cs="Arial"/>
                <w:color w:val="000000"/>
                <w:sz w:val="18"/>
                <w:szCs w:val="18"/>
                <w:lang w:eastAsia="es-MX"/>
              </w:rPr>
              <w:t>6</w:t>
            </w:r>
          </w:p>
        </w:tc>
        <w:tc>
          <w:tcPr>
            <w:tcW w:w="1560" w:type="dxa"/>
            <w:tcBorders>
              <w:top w:val="nil"/>
              <w:left w:val="nil"/>
              <w:bottom w:val="nil"/>
              <w:right w:val="nil"/>
            </w:tcBorders>
            <w:shd w:val="clear" w:color="auto" w:fill="auto"/>
            <w:hideMark/>
          </w:tcPr>
          <w:p w14:paraId="0E1A9A6E" w14:textId="3B351811" w:rsidR="00CC6872" w:rsidRPr="00F44FB1" w:rsidRDefault="00CC6872"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w:t>
            </w:r>
            <w:r w:rsidR="00C8029F">
              <w:rPr>
                <w:rFonts w:ascii="Montserrat" w:eastAsia="Times New Roman" w:hAnsi="Montserrat" w:cs="Arial"/>
                <w:color w:val="000000"/>
                <w:sz w:val="18"/>
                <w:szCs w:val="18"/>
                <w:lang w:eastAsia="es-MX"/>
              </w:rPr>
              <w:t>8</w:t>
            </w:r>
            <w:r>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591</w:t>
            </w:r>
            <w:r>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428</w:t>
            </w:r>
            <w:r>
              <w:rPr>
                <w:rFonts w:ascii="Montserrat" w:eastAsia="Times New Roman" w:hAnsi="Montserrat" w:cs="Arial"/>
                <w:color w:val="000000"/>
                <w:sz w:val="18"/>
                <w:szCs w:val="18"/>
                <w:lang w:eastAsia="es-MX"/>
              </w:rPr>
              <w:t>)</w:t>
            </w:r>
          </w:p>
        </w:tc>
      </w:tr>
      <w:tr w:rsidR="00CC6872"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p>
        </w:tc>
      </w:tr>
      <w:tr w:rsidR="00CC6872"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0B73FD33" w:rsidR="00CC6872" w:rsidRPr="00F44FB1"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35</w:t>
            </w:r>
            <w:r w:rsidR="00CC6872">
              <w:rPr>
                <w:rFonts w:ascii="Montserrat" w:eastAsia="Times New Roman" w:hAnsi="Montserrat" w:cs="Arial"/>
                <w:color w:val="000000"/>
                <w:sz w:val="18"/>
                <w:szCs w:val="18"/>
                <w:lang w:eastAsia="es-MX"/>
              </w:rPr>
              <w:t>,</w:t>
            </w:r>
            <w:r w:rsidR="00C73AD2">
              <w:rPr>
                <w:rFonts w:ascii="Montserrat" w:eastAsia="Times New Roman" w:hAnsi="Montserrat" w:cs="Arial"/>
                <w:color w:val="000000"/>
                <w:sz w:val="18"/>
                <w:szCs w:val="18"/>
                <w:lang w:eastAsia="es-MX"/>
              </w:rPr>
              <w:t>9</w:t>
            </w:r>
            <w:r>
              <w:rPr>
                <w:rFonts w:ascii="Montserrat" w:eastAsia="Times New Roman" w:hAnsi="Montserrat" w:cs="Arial"/>
                <w:color w:val="000000"/>
                <w:sz w:val="18"/>
                <w:szCs w:val="18"/>
                <w:lang w:eastAsia="es-MX"/>
              </w:rPr>
              <w:t>03</w:t>
            </w:r>
            <w:r w:rsidR="00CC6872">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586</w:t>
            </w:r>
          </w:p>
        </w:tc>
        <w:tc>
          <w:tcPr>
            <w:tcW w:w="1560" w:type="dxa"/>
            <w:tcBorders>
              <w:top w:val="nil"/>
              <w:left w:val="nil"/>
              <w:bottom w:val="nil"/>
              <w:right w:val="nil"/>
            </w:tcBorders>
            <w:shd w:val="clear" w:color="auto" w:fill="auto"/>
            <w:hideMark/>
          </w:tcPr>
          <w:p w14:paraId="7D8E9D70" w14:textId="46967F55"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71,837,585</w:t>
            </w:r>
          </w:p>
        </w:tc>
      </w:tr>
      <w:tr w:rsidR="00CC6872"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070F4BC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2036F9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2E5E0A7D"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47D4500B" w:rsidR="00CC6872" w:rsidRPr="00F44FB1" w:rsidRDefault="00C8029F" w:rsidP="00C8029F">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168,696</w:t>
            </w:r>
          </w:p>
        </w:tc>
        <w:tc>
          <w:tcPr>
            <w:tcW w:w="1560" w:type="dxa"/>
            <w:tcBorders>
              <w:top w:val="nil"/>
              <w:left w:val="nil"/>
              <w:bottom w:val="nil"/>
              <w:right w:val="nil"/>
            </w:tcBorders>
            <w:shd w:val="clear" w:color="auto" w:fill="auto"/>
            <w:hideMark/>
          </w:tcPr>
          <w:p w14:paraId="4A96AD91" w14:textId="6D4AAD6F"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C6872"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4BE5835" w:rsidR="00CC6872" w:rsidRPr="00F44FB1" w:rsidRDefault="00C73AD2" w:rsidP="00C73AD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5C40BEC3"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556,645</w:t>
            </w:r>
          </w:p>
        </w:tc>
      </w:tr>
      <w:tr w:rsidR="00CC6872"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C6872" w:rsidRPr="00F44FB1" w:rsidRDefault="00CC6872" w:rsidP="00CC6872">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35C9364A" w:rsidR="00CC6872" w:rsidRPr="00F44FB1" w:rsidRDefault="00CC6872" w:rsidP="00CC6872">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r>
    </w:tbl>
    <w:p w14:paraId="3199CBD5" w14:textId="03445EB6" w:rsidR="00C6396F" w:rsidRDefault="00C6396F" w:rsidP="00374DE5">
      <w:pPr>
        <w:tabs>
          <w:tab w:val="left" w:pos="1003"/>
        </w:tabs>
        <w:spacing w:after="0"/>
        <w:jc w:val="both"/>
        <w:rPr>
          <w:rFonts w:ascii="Montserrat" w:hAnsi="Montserrat"/>
          <w:b/>
        </w:rPr>
      </w:pPr>
    </w:p>
    <w:p w14:paraId="1C032340" w14:textId="77777777" w:rsidR="001E2D5A" w:rsidRPr="00C174BA" w:rsidRDefault="001E2D5A" w:rsidP="00374DE5">
      <w:pPr>
        <w:tabs>
          <w:tab w:val="left" w:pos="1003"/>
        </w:tabs>
        <w:spacing w:after="0"/>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5D9AED84" w14:textId="77777777"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50357F5E" w:rsidR="00C16F5C" w:rsidRPr="00016D4E" w:rsidRDefault="00C16F5C" w:rsidP="00E9549E">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E9549E">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E9549E">
              <w:rPr>
                <w:rFonts w:ascii="Montserrat" w:hAnsi="Montserrat" w:cs="Times New Roman"/>
                <w:color w:val="FFFFFF"/>
                <w:lang w:eastAsia="en-US"/>
              </w:rPr>
              <w:t>junio</w:t>
            </w:r>
            <w:r w:rsidRPr="00016D4E">
              <w:rPr>
                <w:rFonts w:ascii="Montserrat" w:hAnsi="Montserrat" w:cs="Times New Roman"/>
                <w:color w:val="FFFFFF"/>
                <w:lang w:eastAsia="en-US"/>
              </w:rPr>
              <w:t xml:space="preserve"> de 202</w:t>
            </w:r>
            <w:r w:rsidR="001E2D5A">
              <w:rPr>
                <w:rFonts w:ascii="Montserrat" w:hAnsi="Montserrat" w:cs="Times New Roman"/>
                <w:color w:val="FFFFFF"/>
                <w:lang w:eastAsia="en-US"/>
              </w:rPr>
              <w:t>3</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071A05DA" w:rsidR="00C16F5C" w:rsidRPr="00515AA9" w:rsidRDefault="004F12D6" w:rsidP="004F12D6">
            <w:pPr>
              <w:jc w:val="right"/>
              <w:rPr>
                <w:rFonts w:ascii="Montserrat" w:hAnsi="Montserrat"/>
                <w:b/>
                <w:sz w:val="18"/>
                <w:szCs w:val="18"/>
              </w:rPr>
            </w:pPr>
            <w:r>
              <w:rPr>
                <w:rFonts w:ascii="Montserrat" w:hAnsi="Montserrat"/>
                <w:b/>
                <w:sz w:val="18"/>
                <w:szCs w:val="18"/>
              </w:rPr>
              <w:t>839</w:t>
            </w:r>
            <w:r w:rsidR="00C16F5C" w:rsidRPr="004F12D6">
              <w:rPr>
                <w:rFonts w:ascii="Montserrat" w:hAnsi="Montserrat"/>
                <w:b/>
                <w:sz w:val="18"/>
                <w:szCs w:val="18"/>
              </w:rPr>
              <w:t>,</w:t>
            </w:r>
            <w:r>
              <w:rPr>
                <w:rFonts w:ascii="Montserrat" w:hAnsi="Montserrat"/>
                <w:b/>
                <w:sz w:val="18"/>
                <w:szCs w:val="18"/>
              </w:rPr>
              <w:t>999</w:t>
            </w:r>
            <w:r w:rsidR="00C16F5C" w:rsidRPr="004F12D6">
              <w:rPr>
                <w:rFonts w:ascii="Montserrat" w:hAnsi="Montserrat"/>
                <w:b/>
                <w:sz w:val="18"/>
                <w:szCs w:val="18"/>
              </w:rPr>
              <w:t>,</w:t>
            </w:r>
            <w:r>
              <w:rPr>
                <w:rFonts w:ascii="Montserrat" w:hAnsi="Montserrat"/>
                <w:b/>
                <w:sz w:val="18"/>
                <w:szCs w:val="18"/>
              </w:rPr>
              <w:t>120</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4722A8C8" w:rsidR="00C16F5C" w:rsidRPr="001E4E71" w:rsidRDefault="007D5D88" w:rsidP="00811E51">
            <w:pPr>
              <w:jc w:val="right"/>
              <w:rPr>
                <w:rFonts w:ascii="Montserrat" w:hAnsi="Montserrat"/>
                <w:b/>
                <w:bCs/>
                <w:sz w:val="18"/>
                <w:szCs w:val="18"/>
              </w:rPr>
            </w:pPr>
            <w:r>
              <w:rPr>
                <w:rFonts w:ascii="Montserrat" w:hAnsi="Montserrat"/>
                <w:b/>
                <w:bCs/>
                <w:sz w:val="18"/>
                <w:szCs w:val="18"/>
              </w:rPr>
              <w:t>1</w:t>
            </w:r>
            <w:r w:rsidR="00811E51">
              <w:rPr>
                <w:rFonts w:ascii="Montserrat" w:hAnsi="Montserrat"/>
                <w:b/>
                <w:bCs/>
                <w:sz w:val="18"/>
                <w:szCs w:val="18"/>
              </w:rPr>
              <w:t>5</w:t>
            </w:r>
            <w:r w:rsidR="001E2D5A">
              <w:rPr>
                <w:rFonts w:ascii="Montserrat" w:hAnsi="Montserrat"/>
                <w:b/>
                <w:bCs/>
                <w:sz w:val="18"/>
                <w:szCs w:val="18"/>
              </w:rPr>
              <w:t>,</w:t>
            </w:r>
            <w:r w:rsidR="00811E51">
              <w:rPr>
                <w:rFonts w:ascii="Montserrat" w:hAnsi="Montserrat"/>
                <w:b/>
                <w:bCs/>
                <w:sz w:val="18"/>
                <w:szCs w:val="18"/>
              </w:rPr>
              <w:t>129</w:t>
            </w:r>
            <w:r w:rsidR="00CD284D">
              <w:rPr>
                <w:rFonts w:ascii="Montserrat" w:hAnsi="Montserrat"/>
                <w:b/>
                <w:bCs/>
                <w:sz w:val="18"/>
                <w:szCs w:val="18"/>
              </w:rPr>
              <w:t>,</w:t>
            </w:r>
            <w:r w:rsidR="00811E51">
              <w:rPr>
                <w:rFonts w:ascii="Montserrat" w:hAnsi="Montserrat"/>
                <w:b/>
                <w:bCs/>
                <w:sz w:val="18"/>
                <w:szCs w:val="18"/>
              </w:rPr>
              <w:t>112</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4C7E5A59" w:rsidR="00C16F5C" w:rsidRPr="00515AA9" w:rsidRDefault="00F61D58" w:rsidP="001E2D5A">
            <w:pPr>
              <w:rPr>
                <w:rFonts w:ascii="Montserrat" w:hAnsi="Montserrat"/>
                <w:sz w:val="18"/>
                <w:szCs w:val="18"/>
              </w:rPr>
            </w:pPr>
            <w:r>
              <w:rPr>
                <w:rFonts w:ascii="Montserrat" w:hAnsi="Montserrat"/>
                <w:sz w:val="18"/>
                <w:szCs w:val="18"/>
              </w:rPr>
              <w:t>Ingresos no cobrados al 3</w:t>
            </w:r>
            <w:r w:rsidR="00AC5FC5">
              <w:rPr>
                <w:rFonts w:ascii="Montserrat" w:hAnsi="Montserrat"/>
                <w:sz w:val="18"/>
                <w:szCs w:val="18"/>
              </w:rPr>
              <w:t>1</w:t>
            </w:r>
            <w:r>
              <w:rPr>
                <w:rFonts w:ascii="Montserrat" w:hAnsi="Montserrat"/>
                <w:sz w:val="18"/>
                <w:szCs w:val="18"/>
              </w:rPr>
              <w:t xml:space="preserve"> de </w:t>
            </w:r>
            <w:r w:rsidR="001E2D5A">
              <w:rPr>
                <w:rFonts w:ascii="Montserrat" w:hAnsi="Montserrat"/>
                <w:sz w:val="18"/>
                <w:szCs w:val="18"/>
              </w:rPr>
              <w:t>marzo de</w:t>
            </w:r>
            <w:r>
              <w:rPr>
                <w:rFonts w:ascii="Montserrat" w:hAnsi="Montserrat"/>
                <w:sz w:val="18"/>
                <w:szCs w:val="18"/>
              </w:rPr>
              <w:t xml:space="preserve"> 202</w:t>
            </w:r>
            <w:r w:rsidR="001E2D5A">
              <w:rPr>
                <w:rFonts w:ascii="Montserrat" w:hAnsi="Montserrat"/>
                <w:sz w:val="18"/>
                <w:szCs w:val="18"/>
              </w:rPr>
              <w:t>3</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562A772F" w:rsidR="00C16F5C" w:rsidRDefault="00811E51" w:rsidP="00811E51">
            <w:pPr>
              <w:jc w:val="right"/>
              <w:rPr>
                <w:rFonts w:ascii="Montserrat" w:hAnsi="Montserrat"/>
                <w:sz w:val="18"/>
                <w:szCs w:val="18"/>
              </w:rPr>
            </w:pPr>
            <w:r>
              <w:rPr>
                <w:rFonts w:ascii="Montserrat" w:hAnsi="Montserrat"/>
                <w:sz w:val="18"/>
                <w:szCs w:val="18"/>
              </w:rPr>
              <w:t>10</w:t>
            </w:r>
            <w:r w:rsidR="001E2D5A">
              <w:rPr>
                <w:rFonts w:ascii="Montserrat" w:hAnsi="Montserrat"/>
                <w:sz w:val="18"/>
                <w:szCs w:val="18"/>
              </w:rPr>
              <w:t>,</w:t>
            </w:r>
            <w:r>
              <w:rPr>
                <w:rFonts w:ascii="Montserrat" w:hAnsi="Montserrat"/>
                <w:sz w:val="18"/>
                <w:szCs w:val="18"/>
              </w:rPr>
              <w:t>3</w:t>
            </w:r>
            <w:r w:rsidR="00136233">
              <w:rPr>
                <w:rFonts w:ascii="Montserrat" w:hAnsi="Montserrat"/>
                <w:sz w:val="18"/>
                <w:szCs w:val="18"/>
              </w:rPr>
              <w:t>8</w:t>
            </w:r>
            <w:r w:rsidR="006B466C">
              <w:rPr>
                <w:rFonts w:ascii="Montserrat" w:hAnsi="Montserrat"/>
                <w:sz w:val="18"/>
                <w:szCs w:val="18"/>
              </w:rPr>
              <w:t>4</w:t>
            </w:r>
            <w:r w:rsidR="001E2D5A">
              <w:rPr>
                <w:rFonts w:ascii="Montserrat" w:hAnsi="Montserrat"/>
                <w:sz w:val="18"/>
                <w:szCs w:val="18"/>
              </w:rPr>
              <w:t>,</w:t>
            </w:r>
            <w:r>
              <w:rPr>
                <w:rFonts w:ascii="Montserrat" w:hAnsi="Montserrat"/>
                <w:sz w:val="18"/>
                <w:szCs w:val="18"/>
              </w:rPr>
              <w:t>713</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4B24EB14" w:rsidR="00C16F5C" w:rsidRPr="00515AA9" w:rsidRDefault="007D5D88" w:rsidP="006B466C">
            <w:pPr>
              <w:jc w:val="right"/>
              <w:rPr>
                <w:rFonts w:ascii="Montserrat" w:hAnsi="Montserrat"/>
                <w:sz w:val="18"/>
                <w:szCs w:val="18"/>
              </w:rPr>
            </w:pPr>
            <w:r>
              <w:rPr>
                <w:rFonts w:ascii="Montserrat" w:hAnsi="Montserrat"/>
                <w:sz w:val="18"/>
                <w:szCs w:val="18"/>
              </w:rPr>
              <w:t>4,74</w:t>
            </w:r>
            <w:r w:rsidR="006B466C">
              <w:rPr>
                <w:rFonts w:ascii="Montserrat" w:hAnsi="Montserrat"/>
                <w:sz w:val="18"/>
                <w:szCs w:val="18"/>
              </w:rPr>
              <w:t>4</w:t>
            </w:r>
            <w:r>
              <w:rPr>
                <w:rFonts w:ascii="Montserrat" w:hAnsi="Montserrat"/>
                <w:sz w:val="18"/>
                <w:szCs w:val="18"/>
              </w:rPr>
              <w:t>,</w:t>
            </w:r>
            <w:r w:rsidR="006B466C">
              <w:rPr>
                <w:rFonts w:ascii="Montserrat" w:hAnsi="Montserrat"/>
                <w:sz w:val="18"/>
                <w:szCs w:val="18"/>
              </w:rPr>
              <w:t>399</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4D8914AA" w:rsidR="00C16F5C" w:rsidRPr="001E4E71" w:rsidRDefault="00811E51" w:rsidP="00811E51">
            <w:pPr>
              <w:jc w:val="right"/>
              <w:rPr>
                <w:rFonts w:ascii="Montserrat" w:hAnsi="Montserrat"/>
                <w:b/>
                <w:sz w:val="18"/>
                <w:szCs w:val="18"/>
              </w:rPr>
            </w:pPr>
            <w:r>
              <w:rPr>
                <w:rFonts w:ascii="Montserrat" w:hAnsi="Montserrat"/>
                <w:b/>
                <w:sz w:val="18"/>
                <w:szCs w:val="18"/>
              </w:rPr>
              <w:t>399,761</w:t>
            </w:r>
          </w:p>
        </w:tc>
      </w:tr>
      <w:tr w:rsidR="00E15AFC" w:rsidRPr="00093B6F" w14:paraId="48AAFA76"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75037DE6" w14:textId="260DB117" w:rsidR="00E15AFC" w:rsidRDefault="00E15AFC" w:rsidP="00837564">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14:paraId="2201D55F" w14:textId="77777777" w:rsidR="00E15AFC" w:rsidRPr="00515AA9" w:rsidRDefault="00E15AF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B6357E2" w14:textId="60810A34" w:rsidR="00E15AFC"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D2F3FAE" w14:textId="77777777" w:rsidR="00E15AFC" w:rsidRPr="00093B6F" w:rsidRDefault="00E15AFC" w:rsidP="00837564">
            <w:pPr>
              <w:rPr>
                <w:rFonts w:ascii="Soberana Sans Light" w:hAnsi="Soberana Sans Light" w:cs="Calibri"/>
                <w:color w:val="000000"/>
                <w:sz w:val="18"/>
                <w:szCs w:val="18"/>
              </w:rPr>
            </w:pP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47D53BDA" w:rsidR="00C16F5C" w:rsidRPr="00515AA9" w:rsidRDefault="00CD284D" w:rsidP="00CD284D">
            <w:pPr>
              <w:rPr>
                <w:rFonts w:ascii="Montserrat" w:hAnsi="Montserrat"/>
                <w:sz w:val="18"/>
                <w:szCs w:val="18"/>
              </w:rPr>
            </w:pPr>
            <w:r>
              <w:rPr>
                <w:rFonts w:ascii="Montserrat" w:hAnsi="Montserrat"/>
                <w:sz w:val="18"/>
                <w:szCs w:val="18"/>
              </w:rPr>
              <w:t>Depósitos bancarios no identificados con servicios prestados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39FA628E" w:rsidR="00C16F5C" w:rsidRPr="00515AA9" w:rsidRDefault="001E2D5A" w:rsidP="001E2D5A">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4F12D6" w:rsidRPr="00093B6F" w14:paraId="32EF3A4C"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50EEE6D8" w14:textId="413818C6" w:rsidR="004F12D6" w:rsidRDefault="004F12D6" w:rsidP="004F12D6">
            <w:pPr>
              <w:rPr>
                <w:rFonts w:ascii="Montserrat" w:hAnsi="Montserrat"/>
                <w:sz w:val="18"/>
                <w:szCs w:val="18"/>
              </w:rPr>
            </w:pPr>
            <w:r w:rsidRPr="00515AA9">
              <w:rPr>
                <w:rFonts w:ascii="Montserrat" w:hAnsi="Montserrat"/>
                <w:sz w:val="18"/>
                <w:szCs w:val="18"/>
              </w:rPr>
              <w:t xml:space="preserve">Otros ingresos </w:t>
            </w:r>
            <w:r>
              <w:rPr>
                <w:rFonts w:ascii="Montserrat" w:hAnsi="Montserrat"/>
                <w:sz w:val="18"/>
                <w:szCs w:val="18"/>
              </w:rPr>
              <w:t>presupuestarios</w:t>
            </w:r>
            <w:r w:rsidRPr="00515AA9">
              <w:rPr>
                <w:rFonts w:ascii="Montserrat" w:hAnsi="Montserrat"/>
                <w:sz w:val="18"/>
                <w:szCs w:val="18"/>
              </w:rPr>
              <w:t xml:space="preserve"> no </w:t>
            </w:r>
            <w:r>
              <w:rPr>
                <w:rFonts w:ascii="Montserrat" w:hAnsi="Montserrat"/>
                <w:sz w:val="18"/>
                <w:szCs w:val="18"/>
              </w:rPr>
              <w:t>contables</w:t>
            </w:r>
          </w:p>
        </w:tc>
        <w:tc>
          <w:tcPr>
            <w:tcW w:w="394" w:type="dxa"/>
            <w:gridSpan w:val="2"/>
            <w:tcBorders>
              <w:top w:val="nil"/>
              <w:left w:val="nil"/>
              <w:bottom w:val="single" w:sz="4" w:space="0" w:color="auto"/>
              <w:right w:val="single" w:sz="4" w:space="0" w:color="auto"/>
            </w:tcBorders>
            <w:shd w:val="clear" w:color="auto" w:fill="auto"/>
            <w:vAlign w:val="center"/>
          </w:tcPr>
          <w:p w14:paraId="781AC315" w14:textId="77777777" w:rsidR="004F12D6" w:rsidRPr="00515AA9" w:rsidRDefault="004F12D6"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5BAFBEF" w14:textId="1B7F8043" w:rsidR="00E07257" w:rsidRDefault="00811E51" w:rsidP="00811E51">
            <w:pPr>
              <w:jc w:val="right"/>
              <w:rPr>
                <w:rFonts w:ascii="Montserrat" w:hAnsi="Montserrat"/>
                <w:sz w:val="18"/>
                <w:szCs w:val="18"/>
              </w:rPr>
            </w:pPr>
            <w:r>
              <w:rPr>
                <w:rFonts w:ascii="Montserrat" w:hAnsi="Montserrat"/>
                <w:sz w:val="18"/>
                <w:szCs w:val="18"/>
              </w:rPr>
              <w:t>399,761</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15FCAAD" w14:textId="77777777" w:rsidR="004F12D6" w:rsidRPr="00093B6F" w:rsidRDefault="004F12D6"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15D0A27D" w:rsidR="00C16F5C" w:rsidRPr="00515AA9" w:rsidRDefault="007D5D88" w:rsidP="007D5D88">
            <w:pPr>
              <w:jc w:val="right"/>
              <w:rPr>
                <w:rFonts w:ascii="Montserrat" w:hAnsi="Montserrat"/>
                <w:b/>
                <w:sz w:val="18"/>
                <w:szCs w:val="18"/>
              </w:rPr>
            </w:pPr>
            <w:r>
              <w:rPr>
                <w:rFonts w:ascii="Montserrat" w:hAnsi="Montserrat"/>
                <w:b/>
                <w:sz w:val="18"/>
                <w:szCs w:val="18"/>
              </w:rPr>
              <w:t>854</w:t>
            </w:r>
            <w:r w:rsidR="00C16F5C">
              <w:rPr>
                <w:rFonts w:ascii="Montserrat" w:hAnsi="Montserrat"/>
                <w:b/>
                <w:sz w:val="18"/>
                <w:szCs w:val="18"/>
              </w:rPr>
              <w:t>,</w:t>
            </w:r>
            <w:r>
              <w:rPr>
                <w:rFonts w:ascii="Montserrat" w:hAnsi="Montserrat"/>
                <w:b/>
                <w:sz w:val="18"/>
                <w:szCs w:val="18"/>
              </w:rPr>
              <w:t>728</w:t>
            </w:r>
            <w:r w:rsidR="00C16F5C">
              <w:rPr>
                <w:rFonts w:ascii="Montserrat" w:hAnsi="Montserrat"/>
                <w:b/>
                <w:sz w:val="18"/>
                <w:szCs w:val="18"/>
              </w:rPr>
              <w:t>,</w:t>
            </w:r>
            <w:r>
              <w:rPr>
                <w:rFonts w:ascii="Montserrat" w:hAnsi="Montserrat"/>
                <w:b/>
                <w:sz w:val="18"/>
                <w:szCs w:val="18"/>
              </w:rPr>
              <w:t>471</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1D0A3619" w14:textId="77777777" w:rsidR="007D5D88" w:rsidRDefault="007D5D88" w:rsidP="007D5D88">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1113"/>
            </w:tblGrid>
            <w:tr w:rsidR="007D5D88" w:rsidRPr="007E19E0" w14:paraId="02B63D72" w14:textId="77777777" w:rsidTr="00EB1095">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A15E2" w14:textId="3A0C83C0"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 xml:space="preserve">(B) OTROS </w:t>
                  </w:r>
                  <w:r>
                    <w:rPr>
                      <w:rFonts w:ascii="Montserrat" w:eastAsia="Times New Roman" w:hAnsi="Montserrat" w:cs="Calibri"/>
                      <w:color w:val="000000"/>
                      <w:sz w:val="18"/>
                      <w:szCs w:val="18"/>
                      <w:lang w:eastAsia="es-MX"/>
                    </w:rPr>
                    <w:t>INGRESOS</w:t>
                  </w:r>
                  <w:r w:rsidRPr="007E19E0">
                    <w:rPr>
                      <w:rFonts w:ascii="Montserrat" w:eastAsia="Times New Roman" w:hAnsi="Montserrat" w:cs="Calibri"/>
                      <w:color w:val="000000"/>
                      <w:sz w:val="18"/>
                      <w:szCs w:val="18"/>
                      <w:lang w:eastAsia="es-MX"/>
                    </w:rPr>
                    <w:t xml:space="preserve"> CONTABLES NO PRESUPUESTARIOS</w:t>
                  </w:r>
                </w:p>
              </w:tc>
            </w:tr>
            <w:tr w:rsidR="007D5D88" w:rsidRPr="007E19E0" w14:paraId="66799A53" w14:textId="77777777" w:rsidTr="00EB1095">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5FF6B0"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1087813B"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39755CE5" w14:textId="77777777" w:rsidR="007D5D88" w:rsidRPr="007E19E0" w:rsidRDefault="007D5D88" w:rsidP="007D5D88">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7D5D88" w:rsidRPr="007E19E0" w14:paraId="7E01D876" w14:textId="77777777" w:rsidTr="00EB1095">
              <w:trPr>
                <w:trHeight w:val="495"/>
              </w:trPr>
              <w:tc>
                <w:tcPr>
                  <w:tcW w:w="2850" w:type="dxa"/>
                  <w:tcBorders>
                    <w:top w:val="nil"/>
                    <w:left w:val="nil"/>
                    <w:bottom w:val="nil"/>
                    <w:right w:val="nil"/>
                  </w:tcBorders>
                  <w:shd w:val="clear" w:color="auto" w:fill="auto"/>
                  <w:noWrap/>
                  <w:hideMark/>
                </w:tcPr>
                <w:p w14:paraId="622259E3" w14:textId="25C2D56A" w:rsidR="007D5D88" w:rsidRPr="007E19E0" w:rsidRDefault="007D5D88" w:rsidP="00A8594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w:t>
                  </w:r>
                  <w:r>
                    <w:rPr>
                      <w:rFonts w:ascii="Montserrat" w:eastAsia="Times New Roman" w:hAnsi="Montserrat" w:cs="Calibri"/>
                      <w:color w:val="000000"/>
                      <w:sz w:val="18"/>
                      <w:szCs w:val="18"/>
                      <w:lang w:eastAsia="es-MX"/>
                    </w:rPr>
                    <w:t>43</w:t>
                  </w:r>
                  <w:r w:rsidRPr="007E19E0">
                    <w:rPr>
                      <w:rFonts w:ascii="Montserrat" w:eastAsia="Times New Roman" w:hAnsi="Montserrat" w:cs="Calibri"/>
                      <w:color w:val="000000"/>
                      <w:sz w:val="18"/>
                      <w:szCs w:val="18"/>
                      <w:lang w:eastAsia="es-MX"/>
                    </w:rPr>
                    <w:t>99-0000-0000-</w:t>
                  </w:r>
                  <w:r w:rsidR="00A85944">
                    <w:rPr>
                      <w:rFonts w:ascii="Montserrat" w:eastAsia="Times New Roman" w:hAnsi="Montserrat" w:cs="Calibri"/>
                      <w:color w:val="000000"/>
                      <w:sz w:val="18"/>
                      <w:szCs w:val="18"/>
                      <w:lang w:eastAsia="es-MX"/>
                    </w:rPr>
                    <w:t>2</w:t>
                  </w:r>
                  <w:r w:rsidRPr="007E19E0">
                    <w:rPr>
                      <w:rFonts w:ascii="Montserrat" w:eastAsia="Times New Roman" w:hAnsi="Montserrat" w:cs="Calibri"/>
                      <w:color w:val="000000"/>
                      <w:sz w:val="18"/>
                      <w:szCs w:val="18"/>
                      <w:lang w:eastAsia="es-MX"/>
                    </w:rPr>
                    <w:t>-0000</w:t>
                  </w:r>
                  <w:r w:rsidR="00A85944">
                    <w:rPr>
                      <w:rFonts w:ascii="Montserrat" w:eastAsia="Times New Roman" w:hAnsi="Montserrat" w:cs="Calibri"/>
                      <w:color w:val="000000"/>
                      <w:sz w:val="18"/>
                      <w:szCs w:val="18"/>
                      <w:lang w:eastAsia="es-MX"/>
                    </w:rPr>
                    <w:t>1</w:t>
                  </w:r>
                </w:p>
              </w:tc>
              <w:tc>
                <w:tcPr>
                  <w:tcW w:w="3167" w:type="dxa"/>
                  <w:tcBorders>
                    <w:top w:val="nil"/>
                    <w:left w:val="nil"/>
                    <w:bottom w:val="nil"/>
                    <w:right w:val="nil"/>
                  </w:tcBorders>
                  <w:shd w:val="clear" w:color="auto" w:fill="auto"/>
                  <w:hideMark/>
                </w:tcPr>
                <w:p w14:paraId="5ADF3D58" w14:textId="77777777" w:rsidR="007D5D88" w:rsidRPr="007E19E0" w:rsidRDefault="007D5D88" w:rsidP="007D5D88">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Pr="007E19E0">
                    <w:rPr>
                      <w:rFonts w:ascii="Montserrat" w:eastAsia="Times New Roman" w:hAnsi="Montserrat" w:cs="Calibri"/>
                      <w:color w:val="000000"/>
                      <w:sz w:val="18"/>
                      <w:szCs w:val="18"/>
                      <w:lang w:eastAsia="es-MX"/>
                    </w:rPr>
                    <w:t>referenciados a cargo</w:t>
                  </w:r>
                </w:p>
              </w:tc>
              <w:tc>
                <w:tcPr>
                  <w:tcW w:w="897" w:type="dxa"/>
                  <w:tcBorders>
                    <w:left w:val="nil"/>
                    <w:right w:val="nil"/>
                  </w:tcBorders>
                  <w:shd w:val="clear" w:color="auto" w:fill="auto"/>
                  <w:noWrap/>
                  <w:vAlign w:val="bottom"/>
                  <w:hideMark/>
                </w:tcPr>
                <w:p w14:paraId="414137AE" w14:textId="17787D73" w:rsidR="007D5D88" w:rsidRPr="007E19E0" w:rsidRDefault="007D5D88" w:rsidP="007D5D88">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2,899</w:t>
                  </w:r>
                </w:p>
              </w:tc>
            </w:tr>
            <w:tr w:rsidR="007D5D88" w:rsidRPr="007E19E0" w14:paraId="7E3DD37D" w14:textId="77777777" w:rsidTr="00EB1095">
              <w:trPr>
                <w:trHeight w:val="495"/>
              </w:trPr>
              <w:tc>
                <w:tcPr>
                  <w:tcW w:w="2850" w:type="dxa"/>
                  <w:tcBorders>
                    <w:top w:val="nil"/>
                    <w:left w:val="nil"/>
                    <w:bottom w:val="nil"/>
                    <w:right w:val="nil"/>
                  </w:tcBorders>
                  <w:shd w:val="clear" w:color="auto" w:fill="auto"/>
                  <w:noWrap/>
                </w:tcPr>
                <w:p w14:paraId="27DA274C" w14:textId="1BD5F8C9" w:rsidR="007D5D88" w:rsidRPr="007E19E0" w:rsidRDefault="007D5D88" w:rsidP="00A8594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04399-0000-0000-</w:t>
                  </w:r>
                  <w:r w:rsidR="00A85944">
                    <w:rPr>
                      <w:rFonts w:ascii="Montserrat" w:eastAsia="Times New Roman" w:hAnsi="Montserrat" w:cs="Calibri"/>
                      <w:color w:val="000000"/>
                      <w:sz w:val="18"/>
                      <w:szCs w:val="18"/>
                      <w:lang w:eastAsia="es-MX"/>
                    </w:rPr>
                    <w:t>2</w:t>
                  </w:r>
                  <w:r>
                    <w:rPr>
                      <w:rFonts w:ascii="Montserrat" w:eastAsia="Times New Roman" w:hAnsi="Montserrat" w:cs="Calibri"/>
                      <w:color w:val="000000"/>
                      <w:sz w:val="18"/>
                      <w:szCs w:val="18"/>
                      <w:lang w:eastAsia="es-MX"/>
                    </w:rPr>
                    <w:t>-000</w:t>
                  </w:r>
                  <w:r w:rsidR="00A85944">
                    <w:rPr>
                      <w:rFonts w:ascii="Montserrat" w:eastAsia="Times New Roman" w:hAnsi="Montserrat" w:cs="Calibri"/>
                      <w:color w:val="000000"/>
                      <w:sz w:val="18"/>
                      <w:szCs w:val="18"/>
                      <w:lang w:eastAsia="es-MX"/>
                    </w:rPr>
                    <w:t>19</w:t>
                  </w:r>
                </w:p>
              </w:tc>
              <w:tc>
                <w:tcPr>
                  <w:tcW w:w="3167" w:type="dxa"/>
                  <w:tcBorders>
                    <w:top w:val="nil"/>
                    <w:left w:val="nil"/>
                    <w:bottom w:val="nil"/>
                    <w:right w:val="nil"/>
                  </w:tcBorders>
                  <w:shd w:val="clear" w:color="auto" w:fill="auto"/>
                </w:tcPr>
                <w:p w14:paraId="77224EF8" w14:textId="364A0A55" w:rsidR="007D5D88" w:rsidRDefault="007D5D88" w:rsidP="007D5D88">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Donaciones recibidas de bienes de consumo</w:t>
                  </w:r>
                </w:p>
              </w:tc>
              <w:tc>
                <w:tcPr>
                  <w:tcW w:w="897" w:type="dxa"/>
                  <w:tcBorders>
                    <w:left w:val="nil"/>
                    <w:bottom w:val="single" w:sz="4" w:space="0" w:color="auto"/>
                    <w:right w:val="nil"/>
                  </w:tcBorders>
                  <w:shd w:val="clear" w:color="auto" w:fill="auto"/>
                  <w:noWrap/>
                  <w:vAlign w:val="bottom"/>
                </w:tcPr>
                <w:p w14:paraId="7A3C816B" w14:textId="3D450108" w:rsidR="007D5D88" w:rsidRDefault="007D5D88" w:rsidP="007D5D88">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4,741,500</w:t>
                  </w:r>
                </w:p>
              </w:tc>
            </w:tr>
            <w:tr w:rsidR="007D5D88" w:rsidRPr="007E19E0" w14:paraId="3210DFCB" w14:textId="77777777" w:rsidTr="00EB1095">
              <w:trPr>
                <w:trHeight w:val="315"/>
              </w:trPr>
              <w:tc>
                <w:tcPr>
                  <w:tcW w:w="2850" w:type="dxa"/>
                  <w:tcBorders>
                    <w:top w:val="nil"/>
                    <w:left w:val="nil"/>
                    <w:bottom w:val="nil"/>
                    <w:right w:val="nil"/>
                  </w:tcBorders>
                  <w:shd w:val="clear" w:color="auto" w:fill="auto"/>
                  <w:noWrap/>
                  <w:vAlign w:val="bottom"/>
                  <w:hideMark/>
                </w:tcPr>
                <w:p w14:paraId="24E758B9" w14:textId="77777777" w:rsidR="007D5D88" w:rsidRPr="007E19E0" w:rsidRDefault="007D5D88" w:rsidP="007D5D88">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A4383DA" w14:textId="77777777" w:rsidR="007D5D88" w:rsidRPr="007E19E0" w:rsidRDefault="007D5D88" w:rsidP="007D5D88">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single" w:sz="4" w:space="0" w:color="auto"/>
                    <w:left w:val="nil"/>
                    <w:bottom w:val="double" w:sz="6" w:space="0" w:color="auto"/>
                    <w:right w:val="nil"/>
                  </w:tcBorders>
                  <w:shd w:val="clear" w:color="auto" w:fill="auto"/>
                  <w:noWrap/>
                  <w:vAlign w:val="bottom"/>
                  <w:hideMark/>
                </w:tcPr>
                <w:p w14:paraId="6B262972" w14:textId="6A0EBFC0" w:rsidR="007D5D88" w:rsidRPr="007E19E0" w:rsidRDefault="007D5D88" w:rsidP="007D5D88">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4,744,399</w:t>
                  </w:r>
                </w:p>
              </w:tc>
            </w:tr>
          </w:tbl>
          <w:p w14:paraId="5EA6DEF7" w14:textId="16180596" w:rsidR="00C16F5C" w:rsidRDefault="00C16F5C"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bookmarkStart w:id="253" w:name="_GoBack"/>
            <w:bookmarkEnd w:id="253"/>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339DB3A2"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E9549E">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E9549E">
              <w:rPr>
                <w:rFonts w:ascii="Montserrat" w:hAnsi="Montserrat" w:cs="Times New Roman"/>
                <w:color w:val="FFFFFF"/>
                <w:lang w:eastAsia="en-US"/>
              </w:rPr>
              <w:t>junio</w:t>
            </w:r>
            <w:r w:rsidR="00AC5FC5">
              <w:rPr>
                <w:rFonts w:ascii="Montserrat" w:hAnsi="Montserrat" w:cs="Times New Roman"/>
                <w:color w:val="FFFFFF"/>
                <w:lang w:eastAsia="en-US"/>
              </w:rPr>
              <w:t xml:space="preserve"> </w:t>
            </w:r>
            <w:r w:rsidRPr="00016D4E">
              <w:rPr>
                <w:rFonts w:ascii="Montserrat" w:hAnsi="Montserrat" w:cs="Times New Roman"/>
                <w:color w:val="FFFFFF"/>
                <w:lang w:eastAsia="en-US"/>
              </w:rPr>
              <w:t>de 202</w:t>
            </w:r>
            <w:r w:rsidR="001E2D5A">
              <w:rPr>
                <w:rFonts w:ascii="Montserrat" w:hAnsi="Montserrat" w:cs="Times New Roman"/>
                <w:color w:val="FFFFFF"/>
                <w:lang w:eastAsia="en-US"/>
              </w:rPr>
              <w:t>3</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5E4E3148" w:rsidR="00C16F5C" w:rsidRPr="00515AA9" w:rsidRDefault="00301B4C" w:rsidP="00301B4C">
            <w:pPr>
              <w:jc w:val="right"/>
              <w:rPr>
                <w:rFonts w:ascii="Montserrat" w:hAnsi="Montserrat"/>
                <w:b/>
                <w:sz w:val="18"/>
                <w:szCs w:val="18"/>
              </w:rPr>
            </w:pPr>
            <w:r>
              <w:rPr>
                <w:rFonts w:ascii="Montserrat" w:hAnsi="Montserrat"/>
                <w:b/>
                <w:sz w:val="18"/>
                <w:szCs w:val="18"/>
              </w:rPr>
              <w:t>823</w:t>
            </w:r>
            <w:r w:rsidR="00F61D58">
              <w:rPr>
                <w:rFonts w:ascii="Montserrat" w:hAnsi="Montserrat"/>
                <w:b/>
                <w:sz w:val="18"/>
                <w:szCs w:val="18"/>
              </w:rPr>
              <w:t>,</w:t>
            </w:r>
            <w:r>
              <w:rPr>
                <w:rFonts w:ascii="Montserrat" w:hAnsi="Montserrat"/>
                <w:b/>
                <w:sz w:val="18"/>
                <w:szCs w:val="18"/>
              </w:rPr>
              <w:t>342</w:t>
            </w:r>
            <w:r w:rsidR="00F61D58">
              <w:rPr>
                <w:rFonts w:ascii="Montserrat" w:hAnsi="Montserrat"/>
                <w:b/>
                <w:sz w:val="18"/>
                <w:szCs w:val="18"/>
              </w:rPr>
              <w:t>,</w:t>
            </w:r>
            <w:r>
              <w:rPr>
                <w:rFonts w:ascii="Montserrat" w:hAnsi="Montserrat"/>
                <w:b/>
                <w:sz w:val="18"/>
                <w:szCs w:val="18"/>
              </w:rPr>
              <w:t>147</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3A73ED17" w:rsidR="00C16F5C" w:rsidRPr="00515AA9" w:rsidRDefault="00301B4C" w:rsidP="00301B4C">
            <w:pPr>
              <w:jc w:val="right"/>
              <w:rPr>
                <w:rFonts w:ascii="Montserrat" w:hAnsi="Montserrat"/>
                <w:b/>
                <w:sz w:val="18"/>
                <w:szCs w:val="18"/>
              </w:rPr>
            </w:pPr>
            <w:r>
              <w:rPr>
                <w:rFonts w:ascii="Montserrat" w:hAnsi="Montserrat"/>
                <w:b/>
                <w:sz w:val="18"/>
                <w:szCs w:val="18"/>
              </w:rPr>
              <w:t>21,422,093</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38B88EFE" w:rsidR="00C16F5C" w:rsidRPr="00515AA9" w:rsidRDefault="00B25101" w:rsidP="00B25101">
            <w:pPr>
              <w:rPr>
                <w:rFonts w:ascii="Montserrat" w:hAnsi="Montserrat"/>
                <w:sz w:val="18"/>
                <w:szCs w:val="18"/>
              </w:rPr>
            </w:pPr>
            <w:r>
              <w:rPr>
                <w:rFonts w:ascii="Montserrat" w:hAnsi="Montserrat"/>
                <w:sz w:val="18"/>
                <w:szCs w:val="18"/>
              </w:rPr>
              <w:t>A</w:t>
            </w:r>
            <w:r w:rsidR="00C16F5C"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0B2A4A13" w:rsidR="00C16F5C" w:rsidRDefault="00CE1351" w:rsidP="005E6D66">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301B4C" w:rsidRPr="00093B6F" w14:paraId="748B5F02"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8B5CEA5" w14:textId="24DD386C" w:rsidR="00301B4C" w:rsidRDefault="00301B4C" w:rsidP="00837564">
            <w:pPr>
              <w:rPr>
                <w:rFonts w:ascii="Montserrat" w:hAnsi="Montserrat"/>
                <w:sz w:val="18"/>
                <w:szCs w:val="18"/>
              </w:rPr>
            </w:pPr>
            <w:r>
              <w:rPr>
                <w:rFonts w:ascii="Montserrat" w:hAnsi="Montserrat"/>
                <w:sz w:val="18"/>
                <w:szCs w:val="18"/>
              </w:rPr>
              <w:t>Exceso de adquisiciones sobre consumos de almacén</w:t>
            </w:r>
          </w:p>
        </w:tc>
        <w:tc>
          <w:tcPr>
            <w:tcW w:w="271" w:type="dxa"/>
            <w:tcBorders>
              <w:top w:val="nil"/>
              <w:left w:val="nil"/>
              <w:bottom w:val="single" w:sz="4" w:space="0" w:color="auto"/>
              <w:right w:val="single" w:sz="4" w:space="0" w:color="auto"/>
            </w:tcBorders>
            <w:shd w:val="clear" w:color="auto" w:fill="auto"/>
            <w:vAlign w:val="center"/>
          </w:tcPr>
          <w:p w14:paraId="41C54152" w14:textId="77777777" w:rsidR="00301B4C" w:rsidRPr="00515AA9" w:rsidRDefault="00301B4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4767B52A" w14:textId="34A92428" w:rsidR="00301B4C" w:rsidRDefault="00301B4C" w:rsidP="00301B4C">
            <w:pPr>
              <w:jc w:val="right"/>
              <w:rPr>
                <w:rFonts w:ascii="Montserrat" w:hAnsi="Montserrat"/>
                <w:sz w:val="18"/>
                <w:szCs w:val="18"/>
              </w:rPr>
            </w:pPr>
            <w:r>
              <w:rPr>
                <w:rFonts w:ascii="Montserrat" w:hAnsi="Montserrat"/>
                <w:sz w:val="18"/>
                <w:szCs w:val="18"/>
              </w:rPr>
              <w:t>21,422,093</w:t>
            </w:r>
          </w:p>
        </w:tc>
        <w:tc>
          <w:tcPr>
            <w:tcW w:w="2536" w:type="dxa"/>
            <w:gridSpan w:val="2"/>
            <w:tcBorders>
              <w:top w:val="nil"/>
              <w:left w:val="nil"/>
              <w:bottom w:val="single" w:sz="4" w:space="0" w:color="auto"/>
              <w:right w:val="single" w:sz="4" w:space="0" w:color="auto"/>
            </w:tcBorders>
            <w:shd w:val="clear" w:color="auto" w:fill="auto"/>
            <w:noWrap/>
            <w:vAlign w:val="center"/>
          </w:tcPr>
          <w:p w14:paraId="709DE5F2" w14:textId="77777777" w:rsidR="00301B4C" w:rsidRPr="00515AA9" w:rsidRDefault="00301B4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59F59E81" w:rsidR="00C16F5C" w:rsidRDefault="00CE1351" w:rsidP="00CE1351">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31E38DFA" w:rsidR="00C16F5C" w:rsidRPr="00515AA9" w:rsidRDefault="005D1E2C" w:rsidP="00301B4C">
            <w:pPr>
              <w:jc w:val="right"/>
              <w:rPr>
                <w:rFonts w:ascii="Montserrat" w:hAnsi="Montserrat"/>
                <w:b/>
                <w:sz w:val="18"/>
                <w:szCs w:val="18"/>
              </w:rPr>
            </w:pPr>
            <w:r>
              <w:rPr>
                <w:rFonts w:ascii="Montserrat" w:hAnsi="Montserrat"/>
                <w:b/>
                <w:sz w:val="18"/>
                <w:szCs w:val="18"/>
              </w:rPr>
              <w:t>3</w:t>
            </w:r>
            <w:r w:rsidR="00301B4C">
              <w:rPr>
                <w:rFonts w:ascii="Montserrat" w:hAnsi="Montserrat"/>
                <w:b/>
                <w:sz w:val="18"/>
                <w:szCs w:val="18"/>
              </w:rPr>
              <w:t>6</w:t>
            </w:r>
            <w:r w:rsidR="00C16F5C">
              <w:rPr>
                <w:rFonts w:ascii="Montserrat" w:hAnsi="Montserrat"/>
                <w:b/>
                <w:sz w:val="18"/>
                <w:szCs w:val="18"/>
              </w:rPr>
              <w:t>,</w:t>
            </w:r>
            <w:r w:rsidR="00301B4C">
              <w:rPr>
                <w:rFonts w:ascii="Montserrat" w:hAnsi="Montserrat"/>
                <w:b/>
                <w:sz w:val="18"/>
                <w:szCs w:val="18"/>
              </w:rPr>
              <w:t>853</w:t>
            </w:r>
            <w:r w:rsidR="00C16F5C">
              <w:rPr>
                <w:rFonts w:ascii="Montserrat" w:hAnsi="Montserrat"/>
                <w:b/>
                <w:sz w:val="18"/>
                <w:szCs w:val="18"/>
              </w:rPr>
              <w:t>,</w:t>
            </w:r>
            <w:r w:rsidR="00301B4C">
              <w:rPr>
                <w:rFonts w:ascii="Montserrat" w:hAnsi="Montserrat"/>
                <w:b/>
                <w:sz w:val="18"/>
                <w:szCs w:val="18"/>
              </w:rPr>
              <w:t>783</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6C858F07" w:rsidR="00C16F5C" w:rsidRPr="00515AA9" w:rsidRDefault="00301B4C" w:rsidP="00301B4C">
            <w:pPr>
              <w:jc w:val="right"/>
              <w:rPr>
                <w:rFonts w:ascii="Montserrat" w:hAnsi="Montserrat"/>
                <w:sz w:val="18"/>
                <w:szCs w:val="18"/>
              </w:rPr>
            </w:pPr>
            <w:r>
              <w:rPr>
                <w:rFonts w:ascii="Montserrat" w:hAnsi="Montserrat"/>
                <w:sz w:val="18"/>
                <w:szCs w:val="18"/>
              </w:rPr>
              <w:t>35</w:t>
            </w:r>
            <w:r w:rsidR="00C16F5C" w:rsidRPr="00515AA9">
              <w:rPr>
                <w:rFonts w:ascii="Montserrat" w:hAnsi="Montserrat"/>
                <w:sz w:val="18"/>
                <w:szCs w:val="18"/>
              </w:rPr>
              <w:t>,</w:t>
            </w:r>
            <w:r>
              <w:rPr>
                <w:rFonts w:ascii="Montserrat" w:hAnsi="Montserrat"/>
                <w:sz w:val="18"/>
                <w:szCs w:val="18"/>
              </w:rPr>
              <w:t>903</w:t>
            </w:r>
            <w:r w:rsidR="00C16F5C">
              <w:rPr>
                <w:rFonts w:ascii="Montserrat" w:hAnsi="Montserrat"/>
                <w:sz w:val="18"/>
                <w:szCs w:val="18"/>
              </w:rPr>
              <w:t>,</w:t>
            </w:r>
            <w:r>
              <w:rPr>
                <w:rFonts w:ascii="Montserrat" w:hAnsi="Montserrat"/>
                <w:sz w:val="18"/>
                <w:szCs w:val="18"/>
              </w:rPr>
              <w:t>586</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35D7A903" w:rsidR="008C2655" w:rsidRDefault="00301B4C" w:rsidP="00CE1351">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E1351" w:rsidRPr="00093B6F" w14:paraId="68BD7F2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4380FD2E" w14:textId="316D3BD1" w:rsidR="00CE1351" w:rsidRPr="00515AA9" w:rsidRDefault="00CE1351" w:rsidP="00CE1351">
            <w:pPr>
              <w:rPr>
                <w:rFonts w:ascii="Montserrat" w:hAnsi="Montserrat"/>
                <w:sz w:val="18"/>
                <w:szCs w:val="18"/>
              </w:rPr>
            </w:pPr>
            <w:r>
              <w:rPr>
                <w:rFonts w:ascii="Montserrat" w:hAnsi="Montserrat"/>
                <w:sz w:val="18"/>
                <w:szCs w:val="18"/>
              </w:rPr>
              <w:t>Provisiones</w:t>
            </w:r>
          </w:p>
        </w:tc>
        <w:tc>
          <w:tcPr>
            <w:tcW w:w="271" w:type="dxa"/>
            <w:tcBorders>
              <w:top w:val="nil"/>
              <w:left w:val="nil"/>
              <w:bottom w:val="single" w:sz="4" w:space="0" w:color="auto"/>
              <w:right w:val="single" w:sz="4" w:space="0" w:color="auto"/>
            </w:tcBorders>
            <w:shd w:val="clear" w:color="auto" w:fill="auto"/>
            <w:vAlign w:val="center"/>
          </w:tcPr>
          <w:p w14:paraId="467D97F7" w14:textId="77777777" w:rsidR="00CE1351" w:rsidRPr="00515AA9" w:rsidRDefault="00CE1351"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5B3BB8CB" w14:textId="427749C0" w:rsidR="00CE1351" w:rsidRDefault="00301B4C" w:rsidP="00301B4C">
            <w:pPr>
              <w:jc w:val="right"/>
              <w:rPr>
                <w:rFonts w:ascii="Montserrat" w:hAnsi="Montserrat"/>
                <w:sz w:val="18"/>
                <w:szCs w:val="18"/>
              </w:rPr>
            </w:pPr>
            <w:r>
              <w:rPr>
                <w:rFonts w:ascii="Montserrat" w:hAnsi="Montserrat"/>
                <w:sz w:val="18"/>
                <w:szCs w:val="18"/>
              </w:rPr>
              <w:t>747</w:t>
            </w:r>
            <w:r w:rsidR="00CE1351">
              <w:rPr>
                <w:rFonts w:ascii="Montserrat" w:hAnsi="Montserrat"/>
                <w:sz w:val="18"/>
                <w:szCs w:val="18"/>
              </w:rPr>
              <w:t>,</w:t>
            </w:r>
            <w:r>
              <w:rPr>
                <w:rFonts w:ascii="Montserrat" w:hAnsi="Montserrat"/>
                <w:sz w:val="18"/>
                <w:szCs w:val="18"/>
              </w:rPr>
              <w:t>382</w:t>
            </w:r>
          </w:p>
        </w:tc>
        <w:tc>
          <w:tcPr>
            <w:tcW w:w="2536" w:type="dxa"/>
            <w:gridSpan w:val="2"/>
            <w:tcBorders>
              <w:top w:val="nil"/>
              <w:left w:val="nil"/>
              <w:bottom w:val="single" w:sz="4" w:space="0" w:color="auto"/>
              <w:right w:val="single" w:sz="4" w:space="0" w:color="auto"/>
            </w:tcBorders>
            <w:shd w:val="clear" w:color="auto" w:fill="auto"/>
            <w:noWrap/>
            <w:vAlign w:val="center"/>
          </w:tcPr>
          <w:p w14:paraId="1D2D2A53" w14:textId="77777777" w:rsidR="00CE1351" w:rsidRPr="00515AA9" w:rsidRDefault="00CE1351"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1E05DEDE" w:rsidR="00C16F5C" w:rsidRPr="00515AA9" w:rsidRDefault="00301B4C" w:rsidP="00301B4C">
            <w:pPr>
              <w:jc w:val="right"/>
              <w:rPr>
                <w:rFonts w:ascii="Montserrat" w:hAnsi="Montserrat"/>
                <w:sz w:val="18"/>
                <w:szCs w:val="18"/>
              </w:rPr>
            </w:pPr>
            <w:r>
              <w:rPr>
                <w:rFonts w:ascii="Montserrat" w:hAnsi="Montserrat"/>
                <w:sz w:val="18"/>
                <w:szCs w:val="18"/>
              </w:rPr>
              <w:t>202</w:t>
            </w:r>
            <w:r w:rsidR="001A69C9">
              <w:rPr>
                <w:rFonts w:ascii="Montserrat" w:hAnsi="Montserrat"/>
                <w:sz w:val="18"/>
                <w:szCs w:val="18"/>
              </w:rPr>
              <w:t>,</w:t>
            </w:r>
            <w:r>
              <w:rPr>
                <w:rFonts w:ascii="Montserrat" w:hAnsi="Montserrat"/>
                <w:sz w:val="18"/>
                <w:szCs w:val="18"/>
              </w:rPr>
              <w:t>815</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5E92149A" w:rsidR="00C16F5C" w:rsidRPr="00515AA9" w:rsidRDefault="00301B4C" w:rsidP="00301B4C">
            <w:pPr>
              <w:jc w:val="right"/>
              <w:rPr>
                <w:rFonts w:ascii="Montserrat" w:hAnsi="Montserrat"/>
                <w:b/>
                <w:sz w:val="18"/>
                <w:szCs w:val="18"/>
              </w:rPr>
            </w:pPr>
            <w:r>
              <w:rPr>
                <w:rFonts w:ascii="Montserrat" w:hAnsi="Montserrat"/>
                <w:b/>
                <w:sz w:val="18"/>
                <w:szCs w:val="18"/>
              </w:rPr>
              <w:t>838</w:t>
            </w:r>
            <w:r w:rsidR="004B3644">
              <w:rPr>
                <w:rFonts w:ascii="Montserrat" w:hAnsi="Montserrat"/>
                <w:b/>
                <w:sz w:val="18"/>
                <w:szCs w:val="18"/>
              </w:rPr>
              <w:t>,</w:t>
            </w:r>
            <w:r>
              <w:rPr>
                <w:rFonts w:ascii="Montserrat" w:hAnsi="Montserrat"/>
                <w:b/>
                <w:sz w:val="18"/>
                <w:szCs w:val="18"/>
              </w:rPr>
              <w:t>773</w:t>
            </w:r>
            <w:r w:rsidR="004B3644">
              <w:rPr>
                <w:rFonts w:ascii="Montserrat" w:hAnsi="Montserrat"/>
                <w:b/>
                <w:sz w:val="18"/>
                <w:szCs w:val="18"/>
              </w:rPr>
              <w:t>,</w:t>
            </w:r>
            <w:r>
              <w:rPr>
                <w:rFonts w:ascii="Montserrat" w:hAnsi="Montserrat"/>
                <w:b/>
                <w:sz w:val="18"/>
                <w:szCs w:val="18"/>
              </w:rPr>
              <w:t>837</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3AD36B3D" w:rsidR="00C16F5C" w:rsidRPr="007E19E0" w:rsidRDefault="00C16F5C" w:rsidP="00F819A6">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 xml:space="preserve">(B) OTROS </w:t>
            </w:r>
            <w:r w:rsidR="00F819A6">
              <w:rPr>
                <w:rFonts w:ascii="Montserrat" w:eastAsia="Times New Roman" w:hAnsi="Montserrat" w:cs="Calibri"/>
                <w:color w:val="000000"/>
                <w:sz w:val="18"/>
                <w:szCs w:val="18"/>
                <w:lang w:eastAsia="es-MX"/>
              </w:rPr>
              <w:t>GASTOS</w:t>
            </w:r>
            <w:r w:rsidRPr="007E19E0">
              <w:rPr>
                <w:rFonts w:ascii="Montserrat" w:eastAsia="Times New Roman" w:hAnsi="Montserrat" w:cs="Calibri"/>
                <w:color w:val="000000"/>
                <w:sz w:val="18"/>
                <w:szCs w:val="18"/>
                <w:lang w:eastAsia="es-MX"/>
              </w:rPr>
              <w:t xml:space="preserve"> CONTABLES NO PRESUPUESTARIOS</w:t>
            </w:r>
          </w:p>
        </w:tc>
      </w:tr>
      <w:tr w:rsidR="00C16F5C" w:rsidRPr="007E19E0" w14:paraId="28B3E3BE" w14:textId="77777777" w:rsidTr="00F819A6">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C16F5C" w:rsidRPr="007E19E0" w14:paraId="7FF07C9A" w14:textId="77777777" w:rsidTr="00301B4C">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C43C026" w:rsidR="00C16F5C" w:rsidRPr="007E19E0" w:rsidRDefault="00DD0DC0" w:rsidP="00837564">
            <w:pPr>
              <w:spacing w:after="0" w:line="240" w:lineRule="auto"/>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eastAsia="es-MX"/>
              </w:rPr>
              <w:t xml:space="preserve">Diferencia de cobros </w:t>
            </w:r>
            <w:r w:rsidR="00C16F5C" w:rsidRPr="007E19E0">
              <w:rPr>
                <w:rFonts w:ascii="Montserrat" w:eastAsia="Times New Roman" w:hAnsi="Montserrat" w:cs="Calibri"/>
                <w:color w:val="000000"/>
                <w:sz w:val="18"/>
                <w:szCs w:val="18"/>
                <w:lang w:eastAsia="es-MX"/>
              </w:rPr>
              <w:t>referenciados a cargo</w:t>
            </w:r>
          </w:p>
        </w:tc>
        <w:tc>
          <w:tcPr>
            <w:tcW w:w="897" w:type="dxa"/>
            <w:tcBorders>
              <w:left w:val="nil"/>
              <w:right w:val="nil"/>
            </w:tcBorders>
            <w:shd w:val="clear" w:color="auto" w:fill="auto"/>
            <w:noWrap/>
            <w:vAlign w:val="bottom"/>
            <w:hideMark/>
          </w:tcPr>
          <w:p w14:paraId="63AD06F3" w14:textId="720A197E" w:rsidR="00C16F5C" w:rsidRPr="007E19E0" w:rsidRDefault="00F819A6" w:rsidP="00F819A6">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33</w:t>
            </w:r>
            <w:r w:rsidR="0047050B">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119</w:t>
            </w:r>
          </w:p>
        </w:tc>
      </w:tr>
      <w:tr w:rsidR="00301B4C" w:rsidRPr="007E19E0" w14:paraId="1E9539F6" w14:textId="77777777" w:rsidTr="00301B4C">
        <w:trPr>
          <w:trHeight w:val="495"/>
        </w:trPr>
        <w:tc>
          <w:tcPr>
            <w:tcW w:w="2850" w:type="dxa"/>
            <w:tcBorders>
              <w:top w:val="nil"/>
              <w:left w:val="nil"/>
              <w:bottom w:val="nil"/>
              <w:right w:val="nil"/>
            </w:tcBorders>
            <w:shd w:val="clear" w:color="auto" w:fill="auto"/>
            <w:noWrap/>
          </w:tcPr>
          <w:p w14:paraId="5837950F" w14:textId="23CA7EB0" w:rsidR="00301B4C" w:rsidRPr="007E19E0" w:rsidRDefault="00F819A6"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05599-0000-0000-1-0000</w:t>
            </w:r>
          </w:p>
        </w:tc>
        <w:tc>
          <w:tcPr>
            <w:tcW w:w="3167" w:type="dxa"/>
            <w:tcBorders>
              <w:top w:val="nil"/>
              <w:left w:val="nil"/>
              <w:bottom w:val="nil"/>
              <w:right w:val="nil"/>
            </w:tcBorders>
            <w:shd w:val="clear" w:color="auto" w:fill="auto"/>
          </w:tcPr>
          <w:p w14:paraId="675E399D" w14:textId="39E881EB" w:rsidR="00301B4C" w:rsidRDefault="00F819A6"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Valor neto de la baja de bienes muebles</w:t>
            </w:r>
          </w:p>
        </w:tc>
        <w:tc>
          <w:tcPr>
            <w:tcW w:w="897" w:type="dxa"/>
            <w:tcBorders>
              <w:left w:val="nil"/>
              <w:bottom w:val="single" w:sz="4" w:space="0" w:color="auto"/>
              <w:right w:val="nil"/>
            </w:tcBorders>
            <w:shd w:val="clear" w:color="auto" w:fill="auto"/>
            <w:noWrap/>
            <w:vAlign w:val="bottom"/>
          </w:tcPr>
          <w:p w14:paraId="24D51BB8" w14:textId="5B0B9DE6" w:rsidR="00301B4C" w:rsidRDefault="00F819A6" w:rsidP="00CE1351">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169,696</w:t>
            </w:r>
          </w:p>
        </w:tc>
      </w:tr>
      <w:tr w:rsidR="00C16F5C" w:rsidRPr="007E19E0" w14:paraId="70CE26A1" w14:textId="77777777" w:rsidTr="00CE1351">
        <w:trPr>
          <w:trHeight w:val="315"/>
        </w:trPr>
        <w:tc>
          <w:tcPr>
            <w:tcW w:w="2850" w:type="dxa"/>
            <w:tcBorders>
              <w:top w:val="nil"/>
              <w:left w:val="nil"/>
              <w:bottom w:val="nil"/>
              <w:right w:val="nil"/>
            </w:tcBorders>
            <w:shd w:val="clear" w:color="auto" w:fill="auto"/>
            <w:noWrap/>
            <w:vAlign w:val="bottom"/>
            <w:hideMark/>
          </w:tcPr>
          <w:p w14:paraId="47E92877" w14:textId="5897567C"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single" w:sz="4" w:space="0" w:color="auto"/>
              <w:left w:val="nil"/>
              <w:bottom w:val="double" w:sz="6" w:space="0" w:color="auto"/>
              <w:right w:val="nil"/>
            </w:tcBorders>
            <w:shd w:val="clear" w:color="auto" w:fill="auto"/>
            <w:noWrap/>
            <w:vAlign w:val="bottom"/>
            <w:hideMark/>
          </w:tcPr>
          <w:p w14:paraId="73828250" w14:textId="4E083C0B" w:rsidR="00C16F5C" w:rsidRPr="007E19E0" w:rsidRDefault="00F819A6" w:rsidP="00F819A6">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202</w:t>
            </w:r>
            <w:r w:rsidR="001A69C9">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815</w:t>
            </w:r>
          </w:p>
        </w:tc>
      </w:tr>
    </w:tbl>
    <w:p w14:paraId="2FACDA29" w14:textId="77777777" w:rsidR="00C16F5C" w:rsidRDefault="00C16F5C"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lastRenderedPageBreak/>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2240EE9C"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Pr>
          <w:rFonts w:ascii="Montserrat" w:hAnsi="Montserrat"/>
          <w:sz w:val="18"/>
          <w:szCs w:val="18"/>
        </w:rPr>
        <w:t>3</w:t>
      </w:r>
      <w:r w:rsidR="00B3553E">
        <w:rPr>
          <w:rFonts w:ascii="Montserrat" w:hAnsi="Montserrat"/>
          <w:sz w:val="18"/>
          <w:szCs w:val="18"/>
        </w:rPr>
        <w:t>0</w:t>
      </w:r>
      <w:r w:rsidR="00B870E8">
        <w:rPr>
          <w:rFonts w:ascii="Montserrat" w:hAnsi="Montserrat"/>
          <w:sz w:val="18"/>
          <w:szCs w:val="18"/>
        </w:rPr>
        <w:t xml:space="preserve"> </w:t>
      </w:r>
      <w:r w:rsidR="00F42EE0">
        <w:rPr>
          <w:rFonts w:ascii="Montserrat" w:hAnsi="Montserrat"/>
          <w:sz w:val="18"/>
          <w:szCs w:val="18"/>
        </w:rPr>
        <w:t xml:space="preserve">de </w:t>
      </w:r>
      <w:r w:rsidR="00B3553E">
        <w:rPr>
          <w:rFonts w:ascii="Montserrat" w:hAnsi="Montserrat"/>
          <w:sz w:val="18"/>
          <w:szCs w:val="18"/>
        </w:rPr>
        <w:t>junio</w:t>
      </w:r>
      <w:r w:rsidR="00F42EE0">
        <w:rPr>
          <w:rFonts w:ascii="Montserrat" w:hAnsi="Montserrat"/>
          <w:sz w:val="18"/>
          <w:szCs w:val="18"/>
        </w:rPr>
        <w:t xml:space="preserve"> de 2023 y 31 </w:t>
      </w:r>
      <w:r w:rsidR="00B870E8">
        <w:rPr>
          <w:rFonts w:ascii="Montserrat" w:hAnsi="Montserrat"/>
          <w:sz w:val="18"/>
          <w:szCs w:val="18"/>
        </w:rPr>
        <w:t>de diciembre de 202</w:t>
      </w:r>
      <w:r w:rsidR="00AC5FC5">
        <w:rPr>
          <w:rFonts w:ascii="Montserrat" w:hAnsi="Montserrat"/>
          <w:sz w:val="18"/>
          <w:szCs w:val="18"/>
        </w:rPr>
        <w:t>2</w:t>
      </w:r>
      <w:r w:rsidR="00B870E8">
        <w:rPr>
          <w:rFonts w:ascii="Montserrat" w:hAnsi="Montserrat"/>
          <w:sz w:val="18"/>
          <w:szCs w:val="18"/>
        </w:rPr>
        <w:t>,</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31E53B33" w:rsidR="00C16F5C" w:rsidRPr="00FA6A12" w:rsidRDefault="00C16F5C" w:rsidP="00474E75">
            <w:pPr>
              <w:jc w:val="right"/>
              <w:rPr>
                <w:rFonts w:ascii="Montserrat" w:hAnsi="Montserrat"/>
                <w:sz w:val="18"/>
                <w:szCs w:val="18"/>
              </w:rPr>
            </w:pPr>
            <w:r w:rsidRPr="00FA6A12">
              <w:rPr>
                <w:rFonts w:ascii="Montserrat" w:hAnsi="Montserrat"/>
                <w:sz w:val="18"/>
                <w:szCs w:val="18"/>
              </w:rPr>
              <w:t>$1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28D8DCE9"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sidR="00B3553E">
        <w:rPr>
          <w:rFonts w:ascii="Montserrat" w:hAnsi="Montserrat"/>
          <w:sz w:val="18"/>
          <w:szCs w:val="18"/>
        </w:rPr>
        <w:t>0</w:t>
      </w:r>
      <w:r w:rsidRPr="00FA6A12">
        <w:rPr>
          <w:rFonts w:ascii="Montserrat" w:hAnsi="Montserrat"/>
          <w:sz w:val="18"/>
          <w:szCs w:val="18"/>
        </w:rPr>
        <w:t xml:space="preserve"> de</w:t>
      </w:r>
      <w:r w:rsidR="00F42EE0">
        <w:rPr>
          <w:rFonts w:ascii="Montserrat" w:hAnsi="Montserrat"/>
          <w:sz w:val="18"/>
          <w:szCs w:val="18"/>
        </w:rPr>
        <w:t xml:space="preserve"> </w:t>
      </w:r>
      <w:r w:rsidR="00B3553E">
        <w:rPr>
          <w:rFonts w:ascii="Montserrat" w:hAnsi="Montserrat"/>
          <w:sz w:val="18"/>
          <w:szCs w:val="18"/>
        </w:rPr>
        <w:t>junio</w:t>
      </w:r>
      <w:r w:rsidR="00F42EE0">
        <w:rPr>
          <w:rFonts w:ascii="Montserrat" w:hAnsi="Montserrat"/>
          <w:sz w:val="18"/>
          <w:szCs w:val="18"/>
        </w:rPr>
        <w:t xml:space="preserve"> de 2023 y 31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w:t>
      </w:r>
      <w:r w:rsidR="00AC5FC5">
        <w:rPr>
          <w:rFonts w:ascii="Montserrat" w:hAnsi="Montserrat"/>
          <w:sz w:val="18"/>
          <w:szCs w:val="18"/>
        </w:rPr>
        <w:t>2</w:t>
      </w:r>
      <w:r w:rsidRPr="00FA6A12">
        <w:rPr>
          <w:rFonts w:ascii="Montserrat" w:hAnsi="Montserrat"/>
          <w:sz w:val="18"/>
          <w:szCs w:val="18"/>
        </w:rPr>
        <w:t>, la Subdirección de Asuntos Jurídicos informó que la cuantificación de los juicios laborales y civiles ascienden a $1</w:t>
      </w:r>
      <w:r w:rsidR="00474E75">
        <w:rPr>
          <w:rFonts w:ascii="Montserrat" w:hAnsi="Montserrat"/>
          <w:sz w:val="18"/>
          <w:szCs w:val="18"/>
        </w:rPr>
        <w:t>3</w:t>
      </w:r>
      <w:r>
        <w:rPr>
          <w:rFonts w:ascii="Montserrat" w:hAnsi="Montserrat"/>
          <w:sz w:val="18"/>
          <w:szCs w:val="18"/>
        </w:rPr>
        <w:t>8</w:t>
      </w:r>
      <w:r w:rsidRPr="00FA6A12">
        <w:rPr>
          <w:rFonts w:ascii="Montserrat" w:hAnsi="Montserrat"/>
          <w:sz w:val="18"/>
          <w:szCs w:val="18"/>
        </w:rPr>
        <w:t>´</w:t>
      </w:r>
      <w:r w:rsidR="00474E75">
        <w:rPr>
          <w:rFonts w:ascii="Montserrat" w:hAnsi="Montserrat"/>
          <w:sz w:val="18"/>
          <w:szCs w:val="18"/>
        </w:rPr>
        <w:t>815</w:t>
      </w:r>
      <w:r w:rsidRPr="00FA6A12">
        <w:rPr>
          <w:rFonts w:ascii="Montserrat" w:hAnsi="Montserrat"/>
          <w:sz w:val="18"/>
          <w:szCs w:val="18"/>
        </w:rPr>
        <w:t>,</w:t>
      </w:r>
      <w:r w:rsidR="00474E75">
        <w:rPr>
          <w:rFonts w:ascii="Montserrat" w:hAnsi="Montserrat"/>
          <w:sz w:val="18"/>
          <w:szCs w:val="18"/>
        </w:rPr>
        <w:t>234</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6A56AFB3" w14:textId="716DE647" w:rsidR="003A09C9" w:rsidRPr="003A09C9" w:rsidRDefault="003A09C9" w:rsidP="00C16F5C">
      <w:pPr>
        <w:jc w:val="both"/>
        <w:rPr>
          <w:rFonts w:ascii="Montserrat" w:hAnsi="Montserrat"/>
          <w:b/>
          <w:sz w:val="16"/>
          <w:szCs w:val="16"/>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5CB761C6"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sidR="00B3553E">
        <w:rPr>
          <w:rFonts w:ascii="Montserrat" w:hAnsi="Montserrat"/>
          <w:sz w:val="18"/>
          <w:szCs w:val="18"/>
        </w:rPr>
        <w:t>0</w:t>
      </w:r>
      <w:r w:rsidRPr="00447FF6">
        <w:rPr>
          <w:rFonts w:ascii="Montserrat" w:hAnsi="Montserrat"/>
          <w:sz w:val="18"/>
          <w:szCs w:val="18"/>
        </w:rPr>
        <w:t xml:space="preserve"> de </w:t>
      </w:r>
      <w:r w:rsidR="00B3553E">
        <w:rPr>
          <w:rFonts w:ascii="Montserrat" w:hAnsi="Montserrat"/>
          <w:sz w:val="18"/>
          <w:szCs w:val="18"/>
        </w:rPr>
        <w:t>junio</w:t>
      </w:r>
      <w:r w:rsidR="00F42EE0">
        <w:rPr>
          <w:rFonts w:ascii="Montserrat" w:hAnsi="Montserrat"/>
          <w:sz w:val="18"/>
          <w:szCs w:val="18"/>
        </w:rPr>
        <w:t xml:space="preserve"> </w:t>
      </w:r>
      <w:r>
        <w:rPr>
          <w:rFonts w:ascii="Montserrat" w:hAnsi="Montserrat"/>
          <w:sz w:val="18"/>
          <w:szCs w:val="18"/>
        </w:rPr>
        <w:t>de 202</w:t>
      </w:r>
      <w:r w:rsidR="00F42EE0">
        <w:rPr>
          <w:rFonts w:ascii="Montserrat" w:hAnsi="Montserrat"/>
          <w:sz w:val="18"/>
          <w:szCs w:val="18"/>
        </w:rPr>
        <w:t>3</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414549" w:rsidRPr="00414549" w14:paraId="64773D76" w14:textId="77777777" w:rsidTr="00414549">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14:paraId="30D28A69"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14:paraId="1814B151"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14:paraId="6CE33BBA"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414549" w:rsidRPr="00414549" w14:paraId="770AF22E" w14:textId="77777777" w:rsidTr="00414549">
        <w:trPr>
          <w:trHeight w:val="300"/>
        </w:trPr>
        <w:tc>
          <w:tcPr>
            <w:tcW w:w="5235" w:type="dxa"/>
            <w:tcBorders>
              <w:top w:val="nil"/>
              <w:left w:val="nil"/>
              <w:bottom w:val="nil"/>
              <w:right w:val="nil"/>
            </w:tcBorders>
            <w:shd w:val="clear" w:color="auto" w:fill="auto"/>
            <w:hideMark/>
          </w:tcPr>
          <w:p w14:paraId="4D7DD17A"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6EDA0797"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D6216A1"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B3553E" w:rsidRPr="00414549" w14:paraId="2F30BAF7" w14:textId="77777777" w:rsidTr="00414549">
        <w:trPr>
          <w:trHeight w:val="300"/>
        </w:trPr>
        <w:tc>
          <w:tcPr>
            <w:tcW w:w="5235" w:type="dxa"/>
            <w:tcBorders>
              <w:top w:val="nil"/>
              <w:left w:val="nil"/>
              <w:bottom w:val="nil"/>
              <w:right w:val="nil"/>
            </w:tcBorders>
            <w:shd w:val="clear" w:color="auto" w:fill="auto"/>
            <w:hideMark/>
          </w:tcPr>
          <w:p w14:paraId="79F9CACA"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7EE59FCA" w14:textId="302C1DCC"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c>
          <w:tcPr>
            <w:tcW w:w="1984" w:type="dxa"/>
            <w:tcBorders>
              <w:top w:val="nil"/>
              <w:left w:val="nil"/>
              <w:bottom w:val="nil"/>
              <w:right w:val="nil"/>
            </w:tcBorders>
            <w:shd w:val="clear" w:color="auto" w:fill="auto"/>
            <w:hideMark/>
          </w:tcPr>
          <w:p w14:paraId="4A3004B0" w14:textId="71DC6BD8"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0FF42FFB" w14:textId="77777777" w:rsidTr="00414549">
        <w:trPr>
          <w:trHeight w:val="300"/>
        </w:trPr>
        <w:tc>
          <w:tcPr>
            <w:tcW w:w="5235" w:type="dxa"/>
            <w:tcBorders>
              <w:top w:val="nil"/>
              <w:left w:val="nil"/>
              <w:bottom w:val="nil"/>
              <w:right w:val="nil"/>
            </w:tcBorders>
            <w:shd w:val="clear" w:color="auto" w:fill="auto"/>
            <w:hideMark/>
          </w:tcPr>
          <w:p w14:paraId="7B816633"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2E3AB5E1" w14:textId="2BE709C5"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1D603C40" w14:textId="00648C79"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1,227,102,824</w:t>
            </w:r>
          </w:p>
        </w:tc>
      </w:tr>
      <w:tr w:rsidR="00B3553E" w:rsidRPr="00414549" w14:paraId="39BB35E7" w14:textId="77777777" w:rsidTr="00414549">
        <w:trPr>
          <w:trHeight w:val="300"/>
        </w:trPr>
        <w:tc>
          <w:tcPr>
            <w:tcW w:w="5235" w:type="dxa"/>
            <w:tcBorders>
              <w:top w:val="nil"/>
              <w:left w:val="nil"/>
              <w:bottom w:val="nil"/>
              <w:right w:val="nil"/>
            </w:tcBorders>
            <w:shd w:val="clear" w:color="auto" w:fill="auto"/>
            <w:hideMark/>
          </w:tcPr>
          <w:p w14:paraId="25E163A9"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52B91C11" w14:textId="0584F4CA"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22769191" w14:textId="62F962EA"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149,795</w:t>
            </w:r>
          </w:p>
        </w:tc>
      </w:tr>
      <w:tr w:rsidR="00B3553E" w:rsidRPr="00414549" w14:paraId="68AE8144" w14:textId="77777777" w:rsidTr="00414549">
        <w:trPr>
          <w:trHeight w:val="300"/>
        </w:trPr>
        <w:tc>
          <w:tcPr>
            <w:tcW w:w="5235" w:type="dxa"/>
            <w:tcBorders>
              <w:top w:val="nil"/>
              <w:left w:val="nil"/>
              <w:bottom w:val="nil"/>
              <w:right w:val="nil"/>
            </w:tcBorders>
            <w:shd w:val="clear" w:color="auto" w:fill="auto"/>
            <w:hideMark/>
          </w:tcPr>
          <w:p w14:paraId="5E0FAAAB"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1A135477" w14:textId="09C6E704"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729C13BF" w14:textId="4784D150"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12,330,846</w:t>
            </w:r>
          </w:p>
        </w:tc>
      </w:tr>
      <w:tr w:rsidR="00B3553E" w:rsidRPr="00414549" w14:paraId="3EBB35C7" w14:textId="77777777" w:rsidTr="00414549">
        <w:trPr>
          <w:trHeight w:val="300"/>
        </w:trPr>
        <w:tc>
          <w:tcPr>
            <w:tcW w:w="5235" w:type="dxa"/>
            <w:tcBorders>
              <w:top w:val="nil"/>
              <w:left w:val="nil"/>
              <w:bottom w:val="nil"/>
              <w:right w:val="nil"/>
            </w:tcBorders>
            <w:shd w:val="clear" w:color="auto" w:fill="auto"/>
            <w:hideMark/>
          </w:tcPr>
          <w:p w14:paraId="09A209B7"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285B5632" w14:textId="48715C5F"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single" w:sz="8" w:space="0" w:color="auto"/>
              <w:right w:val="nil"/>
            </w:tcBorders>
            <w:shd w:val="clear" w:color="auto" w:fill="auto"/>
            <w:hideMark/>
          </w:tcPr>
          <w:p w14:paraId="53069627" w14:textId="32054722"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838,336,747</w:t>
            </w:r>
          </w:p>
        </w:tc>
      </w:tr>
      <w:tr w:rsidR="00B3553E" w:rsidRPr="00414549" w14:paraId="571815BE" w14:textId="77777777" w:rsidTr="00414549">
        <w:trPr>
          <w:trHeight w:val="300"/>
        </w:trPr>
        <w:tc>
          <w:tcPr>
            <w:tcW w:w="5235" w:type="dxa"/>
            <w:tcBorders>
              <w:top w:val="nil"/>
              <w:left w:val="nil"/>
              <w:bottom w:val="nil"/>
              <w:right w:val="nil"/>
            </w:tcBorders>
            <w:shd w:val="clear" w:color="auto" w:fill="auto"/>
            <w:hideMark/>
          </w:tcPr>
          <w:p w14:paraId="2F0AE471" w14:textId="77777777" w:rsidR="00B3553E" w:rsidRPr="00414549" w:rsidRDefault="00B3553E" w:rsidP="00B3553E">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4FEA9206" w14:textId="3B859B78" w:rsidR="00B3553E" w:rsidRPr="00414549" w:rsidRDefault="00B3553E" w:rsidP="00B3553E">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74F0DB40" w14:textId="0D80E549" w:rsidR="00B3553E" w:rsidRPr="00414549" w:rsidRDefault="00B3553E" w:rsidP="00B3553E">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r>
      <w:tr w:rsidR="00414549" w:rsidRPr="00414549" w14:paraId="14E8C431" w14:textId="77777777" w:rsidTr="00414549">
        <w:trPr>
          <w:trHeight w:val="300"/>
        </w:trPr>
        <w:tc>
          <w:tcPr>
            <w:tcW w:w="5235" w:type="dxa"/>
            <w:tcBorders>
              <w:top w:val="nil"/>
              <w:left w:val="nil"/>
              <w:bottom w:val="nil"/>
              <w:right w:val="nil"/>
            </w:tcBorders>
            <w:shd w:val="clear" w:color="auto" w:fill="auto"/>
            <w:hideMark/>
          </w:tcPr>
          <w:p w14:paraId="0A8F7339"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102063AE"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5206FEA7" w14:textId="51ADB5B3"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71642455" w14:textId="77777777"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29D2BEA7"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B3553E" w:rsidRPr="00414549" w14:paraId="4CB57DFB" w14:textId="77777777" w:rsidTr="00414549">
        <w:trPr>
          <w:trHeight w:val="300"/>
        </w:trPr>
        <w:tc>
          <w:tcPr>
            <w:tcW w:w="5235" w:type="dxa"/>
            <w:tcBorders>
              <w:top w:val="nil"/>
              <w:left w:val="nil"/>
              <w:bottom w:val="nil"/>
              <w:right w:val="nil"/>
            </w:tcBorders>
            <w:shd w:val="clear" w:color="auto" w:fill="auto"/>
            <w:hideMark/>
          </w:tcPr>
          <w:p w14:paraId="40BB5621"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lastRenderedPageBreak/>
              <w:t>Presupuesto de egresos aprobado</w:t>
            </w:r>
          </w:p>
        </w:tc>
        <w:tc>
          <w:tcPr>
            <w:tcW w:w="1843" w:type="dxa"/>
            <w:tcBorders>
              <w:top w:val="nil"/>
              <w:left w:val="nil"/>
              <w:bottom w:val="nil"/>
              <w:right w:val="nil"/>
            </w:tcBorders>
            <w:shd w:val="clear" w:color="auto" w:fill="auto"/>
            <w:hideMark/>
          </w:tcPr>
          <w:p w14:paraId="6DE41105" w14:textId="5CB8A98D"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616DCF45" w14:textId="3A1D895D"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2,077,920,212</w:t>
            </w:r>
          </w:p>
        </w:tc>
      </w:tr>
      <w:tr w:rsidR="00B3553E" w:rsidRPr="00414549" w14:paraId="6F41FB83" w14:textId="77777777" w:rsidTr="00414549">
        <w:trPr>
          <w:trHeight w:val="300"/>
        </w:trPr>
        <w:tc>
          <w:tcPr>
            <w:tcW w:w="5235" w:type="dxa"/>
            <w:tcBorders>
              <w:top w:val="nil"/>
              <w:left w:val="nil"/>
              <w:bottom w:val="nil"/>
              <w:right w:val="nil"/>
            </w:tcBorders>
            <w:shd w:val="clear" w:color="auto" w:fill="auto"/>
            <w:hideMark/>
          </w:tcPr>
          <w:p w14:paraId="69AEDFF2"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74D237FA" w14:textId="12AF9173"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1,069,026,410</w:t>
            </w:r>
          </w:p>
        </w:tc>
        <w:tc>
          <w:tcPr>
            <w:tcW w:w="1984" w:type="dxa"/>
            <w:tcBorders>
              <w:top w:val="nil"/>
              <w:left w:val="nil"/>
              <w:bottom w:val="nil"/>
              <w:right w:val="nil"/>
            </w:tcBorders>
            <w:shd w:val="clear" w:color="auto" w:fill="auto"/>
            <w:hideMark/>
          </w:tcPr>
          <w:p w14:paraId="3FBA75B2" w14:textId="5F421C30"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06E78EC3" w14:textId="77777777" w:rsidTr="00414549">
        <w:trPr>
          <w:trHeight w:val="300"/>
        </w:trPr>
        <w:tc>
          <w:tcPr>
            <w:tcW w:w="5235" w:type="dxa"/>
            <w:tcBorders>
              <w:top w:val="nil"/>
              <w:left w:val="nil"/>
              <w:bottom w:val="nil"/>
              <w:right w:val="nil"/>
            </w:tcBorders>
            <w:shd w:val="clear" w:color="auto" w:fill="auto"/>
            <w:hideMark/>
          </w:tcPr>
          <w:p w14:paraId="515AC63A"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22737FCE" w14:textId="6CD9BF52"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-8,873,164</w:t>
            </w:r>
          </w:p>
        </w:tc>
        <w:tc>
          <w:tcPr>
            <w:tcW w:w="1984" w:type="dxa"/>
            <w:tcBorders>
              <w:top w:val="nil"/>
              <w:left w:val="nil"/>
              <w:bottom w:val="nil"/>
              <w:right w:val="nil"/>
            </w:tcBorders>
            <w:shd w:val="clear" w:color="auto" w:fill="auto"/>
            <w:hideMark/>
          </w:tcPr>
          <w:p w14:paraId="43FAC86B" w14:textId="6969D51C"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13DC1516" w14:textId="77777777" w:rsidTr="00414549">
        <w:trPr>
          <w:trHeight w:val="300"/>
        </w:trPr>
        <w:tc>
          <w:tcPr>
            <w:tcW w:w="5235" w:type="dxa"/>
            <w:tcBorders>
              <w:top w:val="nil"/>
              <w:left w:val="nil"/>
              <w:bottom w:val="nil"/>
              <w:right w:val="nil"/>
            </w:tcBorders>
            <w:shd w:val="clear" w:color="auto" w:fill="auto"/>
            <w:hideMark/>
          </w:tcPr>
          <w:p w14:paraId="7C5C72CD"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01AD29DF" w14:textId="4EBDDFF1"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183,414,751</w:t>
            </w:r>
          </w:p>
        </w:tc>
        <w:tc>
          <w:tcPr>
            <w:tcW w:w="1984" w:type="dxa"/>
            <w:tcBorders>
              <w:top w:val="nil"/>
              <w:left w:val="nil"/>
              <w:bottom w:val="nil"/>
              <w:right w:val="nil"/>
            </w:tcBorders>
            <w:shd w:val="clear" w:color="auto" w:fill="auto"/>
            <w:hideMark/>
          </w:tcPr>
          <w:p w14:paraId="6B2C0C2D" w14:textId="25F57595"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49C7CB54" w14:textId="77777777" w:rsidTr="00414549">
        <w:trPr>
          <w:trHeight w:val="300"/>
        </w:trPr>
        <w:tc>
          <w:tcPr>
            <w:tcW w:w="5235" w:type="dxa"/>
            <w:tcBorders>
              <w:top w:val="nil"/>
              <w:left w:val="nil"/>
              <w:bottom w:val="nil"/>
              <w:right w:val="nil"/>
            </w:tcBorders>
            <w:shd w:val="clear" w:color="auto" w:fill="auto"/>
            <w:hideMark/>
          </w:tcPr>
          <w:p w14:paraId="7D21A569"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0ED3A4BC" w14:textId="7E57020F"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11,155,074</w:t>
            </w:r>
          </w:p>
        </w:tc>
        <w:tc>
          <w:tcPr>
            <w:tcW w:w="1984" w:type="dxa"/>
            <w:tcBorders>
              <w:top w:val="nil"/>
              <w:left w:val="nil"/>
              <w:bottom w:val="nil"/>
              <w:right w:val="nil"/>
            </w:tcBorders>
            <w:shd w:val="clear" w:color="auto" w:fill="auto"/>
            <w:hideMark/>
          </w:tcPr>
          <w:p w14:paraId="68636FE0" w14:textId="1D16ECF9"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4C41F42D" w14:textId="77777777" w:rsidTr="00414549">
        <w:trPr>
          <w:trHeight w:val="300"/>
        </w:trPr>
        <w:tc>
          <w:tcPr>
            <w:tcW w:w="5235" w:type="dxa"/>
            <w:tcBorders>
              <w:top w:val="nil"/>
              <w:left w:val="nil"/>
              <w:bottom w:val="nil"/>
              <w:right w:val="nil"/>
            </w:tcBorders>
            <w:shd w:val="clear" w:color="auto" w:fill="auto"/>
            <w:hideMark/>
          </w:tcPr>
          <w:p w14:paraId="10D01F06"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1B42E3ED" w14:textId="423C6C26"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18,775</w:t>
            </w:r>
          </w:p>
        </w:tc>
        <w:tc>
          <w:tcPr>
            <w:tcW w:w="1984" w:type="dxa"/>
            <w:tcBorders>
              <w:top w:val="nil"/>
              <w:left w:val="nil"/>
              <w:bottom w:val="nil"/>
              <w:right w:val="nil"/>
            </w:tcBorders>
            <w:shd w:val="clear" w:color="auto" w:fill="auto"/>
            <w:hideMark/>
          </w:tcPr>
          <w:p w14:paraId="702EBE28" w14:textId="624F1B02"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5560841D" w14:textId="77777777" w:rsidTr="00414549">
        <w:trPr>
          <w:trHeight w:val="300"/>
        </w:trPr>
        <w:tc>
          <w:tcPr>
            <w:tcW w:w="5235" w:type="dxa"/>
            <w:tcBorders>
              <w:top w:val="nil"/>
              <w:left w:val="nil"/>
              <w:bottom w:val="nil"/>
              <w:right w:val="nil"/>
            </w:tcBorders>
            <w:shd w:val="clear" w:color="auto" w:fill="auto"/>
            <w:hideMark/>
          </w:tcPr>
          <w:p w14:paraId="19412EB4" w14:textId="77777777" w:rsidR="00B3553E" w:rsidRPr="00414549" w:rsidRDefault="00B3553E" w:rsidP="00B3553E">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74A96663" w14:textId="224762EE"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823,178,366</w:t>
            </w:r>
          </w:p>
        </w:tc>
        <w:tc>
          <w:tcPr>
            <w:tcW w:w="1984" w:type="dxa"/>
            <w:tcBorders>
              <w:top w:val="nil"/>
              <w:left w:val="nil"/>
              <w:bottom w:val="single" w:sz="8" w:space="0" w:color="auto"/>
              <w:right w:val="nil"/>
            </w:tcBorders>
            <w:shd w:val="clear" w:color="auto" w:fill="auto"/>
            <w:hideMark/>
          </w:tcPr>
          <w:p w14:paraId="21C9CA3E" w14:textId="694C11F0" w:rsidR="00B3553E" w:rsidRPr="00414549" w:rsidRDefault="00B3553E" w:rsidP="00B3553E">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B3553E" w:rsidRPr="00414549" w14:paraId="157B0E6D" w14:textId="77777777" w:rsidTr="00414549">
        <w:trPr>
          <w:trHeight w:val="300"/>
        </w:trPr>
        <w:tc>
          <w:tcPr>
            <w:tcW w:w="5235" w:type="dxa"/>
            <w:tcBorders>
              <w:top w:val="nil"/>
              <w:left w:val="nil"/>
              <w:bottom w:val="nil"/>
              <w:right w:val="nil"/>
            </w:tcBorders>
            <w:shd w:val="clear" w:color="auto" w:fill="auto"/>
            <w:hideMark/>
          </w:tcPr>
          <w:p w14:paraId="72B93356" w14:textId="77777777" w:rsidR="00B3553E" w:rsidRPr="00414549" w:rsidRDefault="00B3553E" w:rsidP="00B3553E">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45F34C2C" w14:textId="4218818E" w:rsidR="00B3553E" w:rsidRPr="00414549" w:rsidRDefault="00B3553E" w:rsidP="00B3553E">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c>
          <w:tcPr>
            <w:tcW w:w="1984" w:type="dxa"/>
            <w:tcBorders>
              <w:top w:val="nil"/>
              <w:left w:val="nil"/>
              <w:bottom w:val="double" w:sz="6" w:space="0" w:color="auto"/>
              <w:right w:val="nil"/>
            </w:tcBorders>
            <w:shd w:val="clear" w:color="auto" w:fill="auto"/>
            <w:hideMark/>
          </w:tcPr>
          <w:p w14:paraId="21BE1D69" w14:textId="4408A014" w:rsidR="00B3553E" w:rsidRPr="00414549" w:rsidRDefault="00B3553E" w:rsidP="00B3553E">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2,077,920,212</w:t>
            </w:r>
          </w:p>
        </w:tc>
      </w:tr>
    </w:tbl>
    <w:p w14:paraId="43666F61" w14:textId="25177EB5" w:rsidR="00414549" w:rsidRDefault="00414549" w:rsidP="00C16F5C">
      <w:pPr>
        <w:spacing w:after="0"/>
        <w:jc w:val="both"/>
        <w:rPr>
          <w:rFonts w:ascii="Soberana Sans Light" w:hAnsi="Soberana Sans Light" w:cs="Calibri"/>
          <w:sz w:val="18"/>
          <w:szCs w:val="18"/>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076383B2" w14:textId="415F8A9C" w:rsidR="0038252A" w:rsidRDefault="0038252A"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095559BE" w14:textId="77777777" w:rsidR="009829C7" w:rsidRDefault="009829C7"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3734D76" w14:textId="1219EB45" w:rsidR="00C16F5C"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60ED5">
        <w:rPr>
          <w:rFonts w:ascii="Montserrat" w:hAnsi="Montserrat"/>
          <w:b/>
        </w:rPr>
        <w:lastRenderedPageBreak/>
        <w:t>Negocio en marcha</w:t>
      </w:r>
    </w:p>
    <w:p w14:paraId="296F9D0F" w14:textId="77777777" w:rsidR="00C16F5C" w:rsidRPr="00CE2AB0" w:rsidRDefault="00C16F5C" w:rsidP="0038252A">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25F7E09B"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lastRenderedPageBreak/>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1D35F0AF"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sidR="0078049F">
        <w:rPr>
          <w:rFonts w:ascii="Montserrat" w:hAnsi="Montserrat"/>
          <w:sz w:val="18"/>
          <w:szCs w:val="18"/>
        </w:rPr>
        <w:t>junio</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lastRenderedPageBreak/>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02D55C66" w14:textId="77777777" w:rsidR="001716D8" w:rsidRPr="00093B6F" w:rsidRDefault="001716D8"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61AAABBC"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sidR="00811E41">
        <w:rPr>
          <w:rFonts w:ascii="Montserrat" w:hAnsi="Montserrat"/>
          <w:sz w:val="18"/>
          <w:szCs w:val="18"/>
        </w:rPr>
        <w:t>2</w:t>
      </w:r>
      <w:r w:rsidR="008430CC">
        <w:rPr>
          <w:rFonts w:ascii="Montserrat" w:hAnsi="Montserrat"/>
          <w:sz w:val="18"/>
          <w:szCs w:val="18"/>
        </w:rPr>
        <w:t>3</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lastRenderedPageBreak/>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lastRenderedPageBreak/>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80D166D" w:rsidR="00C16F5C" w:rsidRPr="00547D82" w:rsidRDefault="00C16F5C" w:rsidP="009829C7">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información sobre pago, retención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4C17FC32"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Código Fiscal de</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la</w:t>
            </w:r>
            <w:r w:rsidR="008430CC">
              <w:rPr>
                <w:rFonts w:ascii="Montserrat" w:eastAsia="Calibri" w:hAnsi="Montserrat"/>
                <w:sz w:val="18"/>
                <w:szCs w:val="18"/>
                <w:lang w:val="es-ES" w:eastAsia="en-US"/>
              </w:rPr>
              <w:t xml:space="preserve"> </w:t>
            </w:r>
            <w:r w:rsidRPr="00547D82">
              <w:rPr>
                <w:rFonts w:ascii="Montserrat" w:eastAsia="Calibri" w:hAnsi="Montserrat"/>
                <w:sz w:val="18"/>
                <w:szCs w:val="18"/>
                <w:lang w:val="es-ES" w:eastAsia="en-US"/>
              </w:rPr>
              <w:t xml:space="preserve">Ciudad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1"/>
        <w:gridCol w:w="3219"/>
        <w:gridCol w:w="1801"/>
        <w:gridCol w:w="3588"/>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lastRenderedPageBreak/>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lastRenderedPageBreak/>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104D151A" w:rsidR="00C16F5C" w:rsidRPr="00547D82" w:rsidRDefault="00C16F5C" w:rsidP="001B7A11">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1B7A11">
              <w:rPr>
                <w:rFonts w:ascii="Montserrat" w:eastAsia="Calibri" w:hAnsi="Montserrat"/>
                <w:sz w:val="18"/>
                <w:szCs w:val="18"/>
                <w:lang w:val="es-ES" w:eastAsia="en-US"/>
              </w:rPr>
              <w:t>2</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E20B61">
      <w:pPr>
        <w:spacing w:after="0"/>
        <w:jc w:val="both"/>
        <w:rPr>
          <w:rFonts w:ascii="Montserrat" w:hAnsi="Montserrat"/>
          <w:sz w:val="18"/>
          <w:szCs w:val="18"/>
        </w:rPr>
      </w:pPr>
    </w:p>
    <w:p w14:paraId="6677F808" w14:textId="77777777" w:rsidR="00C16F5C" w:rsidRPr="00DF6769" w:rsidRDefault="00C16F5C" w:rsidP="00E20B61">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E20B61">
      <w:pPr>
        <w:spacing w:after="0"/>
        <w:jc w:val="both"/>
        <w:rPr>
          <w:rFonts w:ascii="Montserrat" w:hAnsi="Montserrat"/>
          <w:sz w:val="18"/>
          <w:szCs w:val="18"/>
        </w:rPr>
      </w:pPr>
    </w:p>
    <w:p w14:paraId="1796F40C" w14:textId="77777777" w:rsidR="00C16F5C" w:rsidRPr="00DF6769" w:rsidRDefault="00C16F5C" w:rsidP="00E20B61">
      <w:pPr>
        <w:spacing w:after="0"/>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E20B61">
      <w:pPr>
        <w:spacing w:after="0"/>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4D8DA14A" w14:textId="77777777" w:rsidR="004550DD" w:rsidRPr="00DF6769" w:rsidRDefault="004550DD"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w:t>
      </w:r>
      <w:r w:rsidRPr="00DF6769">
        <w:rPr>
          <w:rFonts w:ascii="Montserrat" w:hAnsi="Montserrat"/>
          <w:sz w:val="18"/>
          <w:szCs w:val="18"/>
        </w:rPr>
        <w:lastRenderedPageBreak/>
        <w:t>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7C69552D" w14:textId="77777777" w:rsidR="0038252A" w:rsidRPr="00DF6769" w:rsidRDefault="0038252A"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727ADDCA"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sidR="00BD2BA5">
        <w:rPr>
          <w:rFonts w:ascii="Montserrat" w:hAnsi="Montserrat"/>
          <w:sz w:val="18"/>
          <w:szCs w:val="18"/>
        </w:rPr>
        <w:t xml:space="preserve">en el </w:t>
      </w:r>
      <w:r w:rsidR="00BD2BA5">
        <w:rPr>
          <w:rFonts w:ascii="Montserrat" w:hAnsi="Montserrat"/>
          <w:sz w:val="18"/>
          <w:szCs w:val="18"/>
        </w:rPr>
        <w:lastRenderedPageBreak/>
        <w:t>ejercicio</w:t>
      </w:r>
      <w:r w:rsidR="00DE0D30">
        <w:rPr>
          <w:rFonts w:ascii="Montserrat" w:hAnsi="Montserrat"/>
          <w:sz w:val="18"/>
          <w:szCs w:val="18"/>
        </w:rPr>
        <w:t xml:space="preserve"> 2010</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w:t>
      </w:r>
      <w:r w:rsidR="00DE0D30">
        <w:rPr>
          <w:rFonts w:ascii="Montserrat" w:hAnsi="Montserrat"/>
          <w:sz w:val="18"/>
          <w:szCs w:val="18"/>
        </w:rPr>
        <w:t>ecidos en el mencionado manual.</w:t>
      </w:r>
    </w:p>
    <w:p w14:paraId="68918F3B" w14:textId="77777777" w:rsidR="00C16F5C" w:rsidRPr="00DF6769" w:rsidRDefault="00C16F5C"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2F74A7BB"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sidR="00083D47">
        <w:rPr>
          <w:rFonts w:ascii="Montserrat" w:hAnsi="Montserrat"/>
          <w:sz w:val="18"/>
          <w:szCs w:val="18"/>
        </w:rPr>
        <w:t>e</w:t>
      </w:r>
      <w:r w:rsidRPr="00DF6769">
        <w:rPr>
          <w:rFonts w:ascii="Montserrat" w:hAnsi="Montserrat"/>
          <w:sz w:val="18"/>
          <w:szCs w:val="18"/>
        </w:rPr>
        <w:t xml:space="preserve">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1D2A2E28" w14:textId="77777777" w:rsidR="00E20B61" w:rsidRDefault="00E20B61" w:rsidP="00C16F5C">
      <w:pPr>
        <w:tabs>
          <w:tab w:val="left" w:pos="142"/>
          <w:tab w:val="left" w:pos="426"/>
          <w:tab w:val="left" w:pos="1701"/>
        </w:tabs>
        <w:jc w:val="both"/>
        <w:rPr>
          <w:rFonts w:ascii="Montserrat" w:hAnsi="Montserrat"/>
          <w:b/>
          <w:sz w:val="18"/>
          <w:szCs w:val="18"/>
        </w:rPr>
      </w:pPr>
    </w:p>
    <w:p w14:paraId="25F75054" w14:textId="26C6369F"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60FC9D4A" w14:textId="77777777" w:rsidR="00E20B61" w:rsidRPr="00DF6769" w:rsidRDefault="00E20B61"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1B9BAB0A"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sidR="008F4AC1">
        <w:rPr>
          <w:rFonts w:ascii="Montserrat" w:hAnsi="Montserrat"/>
          <w:sz w:val="18"/>
          <w:szCs w:val="18"/>
        </w:rPr>
        <w:t>junio</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F6BE383" w14:textId="77777777" w:rsidR="003A09C9" w:rsidRPr="00DF6769" w:rsidRDefault="003A09C9"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11057FB4"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87588E">
        <w:rPr>
          <w:rFonts w:ascii="Montserrat" w:hAnsi="Montserrat"/>
          <w:sz w:val="18"/>
          <w:szCs w:val="18"/>
        </w:rPr>
        <w:t>0</w:t>
      </w:r>
      <w:r w:rsidRPr="00DF6769">
        <w:rPr>
          <w:rFonts w:ascii="Montserrat" w:hAnsi="Montserrat"/>
          <w:sz w:val="18"/>
          <w:szCs w:val="18"/>
        </w:rPr>
        <w:t xml:space="preserve"> de </w:t>
      </w:r>
      <w:r w:rsidR="0087588E">
        <w:rPr>
          <w:rFonts w:ascii="Montserrat" w:hAnsi="Montserrat"/>
          <w:sz w:val="18"/>
          <w:szCs w:val="18"/>
        </w:rPr>
        <w:t>junio</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8430CC">
        <w:rPr>
          <w:rFonts w:ascii="Montserrat" w:hAnsi="Montserrat"/>
          <w:sz w:val="18"/>
          <w:szCs w:val="18"/>
        </w:rPr>
        <w:t>3</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367B3A90" w14:textId="77777777" w:rsidR="00E20B61" w:rsidRPr="00DF6769" w:rsidRDefault="00E20B61"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68C35135"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Se anexa el reporte analítico de Deuda Pública al </w:t>
      </w:r>
      <w:r w:rsidR="00623CDD" w:rsidRPr="00DF6769">
        <w:rPr>
          <w:rFonts w:ascii="Montserrat" w:hAnsi="Montserrat"/>
          <w:sz w:val="18"/>
          <w:szCs w:val="18"/>
        </w:rPr>
        <w:t>3</w:t>
      </w:r>
      <w:r w:rsidR="0087588E">
        <w:rPr>
          <w:rFonts w:ascii="Montserrat" w:hAnsi="Montserrat"/>
          <w:sz w:val="18"/>
          <w:szCs w:val="18"/>
        </w:rPr>
        <w:t>0</w:t>
      </w:r>
      <w:r w:rsidR="00623CDD" w:rsidRPr="00DF6769">
        <w:rPr>
          <w:rFonts w:ascii="Montserrat" w:hAnsi="Montserrat"/>
          <w:sz w:val="18"/>
          <w:szCs w:val="18"/>
        </w:rPr>
        <w:t xml:space="preserve"> de </w:t>
      </w:r>
      <w:r w:rsidR="0087588E">
        <w:rPr>
          <w:rFonts w:ascii="Montserrat" w:hAnsi="Montserrat"/>
          <w:sz w:val="18"/>
          <w:szCs w:val="18"/>
        </w:rPr>
        <w:t>junio</w:t>
      </w:r>
      <w:r w:rsidR="00623CDD">
        <w:rPr>
          <w:rFonts w:ascii="Montserrat" w:hAnsi="Montserrat"/>
          <w:sz w:val="18"/>
          <w:szCs w:val="18"/>
        </w:rPr>
        <w:t xml:space="preserve"> </w:t>
      </w:r>
      <w:r w:rsidR="00623CDD" w:rsidRPr="00DF6769">
        <w:rPr>
          <w:rFonts w:ascii="Montserrat" w:hAnsi="Montserrat"/>
          <w:sz w:val="18"/>
          <w:szCs w:val="18"/>
        </w:rPr>
        <w:t>de 20</w:t>
      </w:r>
      <w:r w:rsidR="00623CDD">
        <w:rPr>
          <w:rFonts w:ascii="Montserrat" w:hAnsi="Montserrat"/>
          <w:sz w:val="18"/>
          <w:szCs w:val="18"/>
        </w:rPr>
        <w:t>23</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lastRenderedPageBreak/>
        <w:t xml:space="preserve">9. Proceso de Mejora </w:t>
      </w:r>
    </w:p>
    <w:p w14:paraId="6FF3FEAE" w14:textId="77777777" w:rsidR="003A09C9" w:rsidRPr="00DF6769" w:rsidRDefault="003A09C9"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1C092624" w14:textId="77777777" w:rsidR="00E20B61" w:rsidRPr="00DF6769" w:rsidRDefault="00E20B61"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7ECFB06B" w14:textId="77777777" w:rsidR="00B2108A" w:rsidRPr="00DF6769" w:rsidRDefault="00B2108A"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14:paraId="3826A131" w14:textId="4C7CCC11"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03C81300" w14:textId="4A04F31D" w:rsidR="00DF495F" w:rsidRDefault="00DF495F" w:rsidP="00C16F5C">
      <w:pPr>
        <w:autoSpaceDE w:val="0"/>
        <w:autoSpaceDN w:val="0"/>
        <w:adjustRightInd w:val="0"/>
        <w:jc w:val="both"/>
        <w:rPr>
          <w:rFonts w:ascii="Montserrat" w:hAnsi="Montserrat"/>
          <w:b/>
          <w:sz w:val="18"/>
          <w:szCs w:val="18"/>
        </w:rPr>
      </w:pPr>
    </w:p>
    <w:p w14:paraId="3AEF787A" w14:textId="77777777" w:rsidR="00DF495F" w:rsidRDefault="00DF495F" w:rsidP="00C16F5C">
      <w:pPr>
        <w:autoSpaceDE w:val="0"/>
        <w:autoSpaceDN w:val="0"/>
        <w:adjustRightInd w:val="0"/>
        <w:jc w:val="both"/>
        <w:rPr>
          <w:rFonts w:ascii="Montserrat" w:hAnsi="Montserrat"/>
          <w:b/>
          <w:sz w:val="18"/>
          <w:szCs w:val="18"/>
        </w:rPr>
      </w:pPr>
    </w:p>
    <w:p w14:paraId="3D02AC05" w14:textId="721DFEE2"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lastRenderedPageBreak/>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77777777" w:rsidR="00C16F5C" w:rsidRDefault="00C16F5C" w:rsidP="00C16F5C">
      <w:pPr>
        <w:tabs>
          <w:tab w:val="left" w:pos="1800"/>
        </w:tabs>
        <w:jc w:val="both"/>
        <w:rPr>
          <w:rFonts w:ascii="Montserrat" w:hAnsi="Montserrat"/>
          <w:sz w:val="18"/>
          <w:szCs w:val="18"/>
        </w:rPr>
      </w:pPr>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1097CA9A"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623CDD">
        <w:rPr>
          <w:rFonts w:ascii="Montserrat" w:hAnsi="Montserrat"/>
          <w:sz w:val="18"/>
          <w:szCs w:val="18"/>
        </w:rPr>
        <w:t>2</w:t>
      </w:r>
      <w:r w:rsidR="00DA59FE">
        <w:rPr>
          <w:rFonts w:ascii="Montserrat" w:hAnsi="Montserrat"/>
          <w:sz w:val="18"/>
          <w:szCs w:val="18"/>
        </w:rPr>
        <w:t>6</w:t>
      </w:r>
      <w:r w:rsidRPr="00DF6769">
        <w:rPr>
          <w:rFonts w:ascii="Montserrat" w:hAnsi="Montserrat"/>
          <w:sz w:val="18"/>
          <w:szCs w:val="18"/>
        </w:rPr>
        <w:t xml:space="preserve"> de </w:t>
      </w:r>
      <w:r w:rsidR="00DA59FE">
        <w:rPr>
          <w:rFonts w:ascii="Montserrat" w:hAnsi="Montserrat"/>
          <w:sz w:val="18"/>
          <w:szCs w:val="18"/>
        </w:rPr>
        <w:t>Julio</w:t>
      </w:r>
      <w:r w:rsidR="00AC5FC5">
        <w:rPr>
          <w:rFonts w:ascii="Montserrat" w:hAnsi="Montserrat"/>
          <w:sz w:val="18"/>
          <w:szCs w:val="18"/>
        </w:rPr>
        <w:t xml:space="preserve"> </w:t>
      </w:r>
      <w:r w:rsidRPr="00DF6769">
        <w:rPr>
          <w:rFonts w:ascii="Montserrat" w:hAnsi="Montserrat"/>
          <w:sz w:val="18"/>
          <w:szCs w:val="18"/>
        </w:rPr>
        <w:t>de 202</w:t>
      </w:r>
      <w:r w:rsidR="00AC5FC5">
        <w:rPr>
          <w:rFonts w:ascii="Montserrat" w:hAnsi="Montserrat"/>
          <w:sz w:val="18"/>
          <w:szCs w:val="18"/>
        </w:rPr>
        <w:t>3</w:t>
      </w: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8478" w14:textId="77777777" w:rsidR="00850FE9" w:rsidRDefault="00850FE9" w:rsidP="00140DD8">
      <w:pPr>
        <w:spacing w:after="0" w:line="240" w:lineRule="auto"/>
      </w:pPr>
      <w:r>
        <w:separator/>
      </w:r>
    </w:p>
  </w:endnote>
  <w:endnote w:type="continuationSeparator" w:id="0">
    <w:p w14:paraId="02B1C7EE" w14:textId="77777777" w:rsidR="00850FE9" w:rsidRDefault="00850FE9"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71"/>
      <w:gridCol w:w="2090"/>
    </w:tblGrid>
    <w:tr w:rsidR="00EB1095"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EB1095" w:rsidRPr="007B524C" w:rsidRDefault="00EB1095"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EB1095" w:rsidRPr="007B524C" w:rsidRDefault="00EB1095" w:rsidP="00135C64">
          <w:pPr>
            <w:pStyle w:val="PIEPAGENTE"/>
          </w:pPr>
        </w:p>
      </w:tc>
      <w:tc>
        <w:tcPr>
          <w:tcW w:w="2126" w:type="dxa"/>
          <w:tcBorders>
            <w:top w:val="nil"/>
            <w:bottom w:val="single" w:sz="8" w:space="0" w:color="808080"/>
          </w:tcBorders>
          <w:shd w:val="clear" w:color="auto" w:fill="auto"/>
        </w:tcPr>
        <w:p w14:paraId="64785733" w14:textId="77777777" w:rsidR="00EB1095" w:rsidRPr="007B524C" w:rsidRDefault="00EB1095" w:rsidP="00566761">
          <w:pPr>
            <w:pStyle w:val="Encabezado"/>
            <w:spacing w:after="0" w:line="240" w:lineRule="auto"/>
            <w:jc w:val="right"/>
            <w:rPr>
              <w:rFonts w:ascii="Soberana Sans" w:hAnsi="Soberana Sans"/>
            </w:rPr>
          </w:pPr>
        </w:p>
      </w:tc>
    </w:tr>
    <w:tr w:rsidR="00EB1095"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EB1095" w:rsidRPr="007B524C" w:rsidRDefault="00EB1095"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EB1095" w:rsidRPr="007B524C" w:rsidRDefault="00EB1095"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71A6EDFE" w:rsidR="00EB1095" w:rsidRPr="007B524C" w:rsidRDefault="00EB1095"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811E51">
            <w:rPr>
              <w:rFonts w:ascii="Soberana Sans" w:hAnsi="Soberana Sans"/>
              <w:bCs/>
              <w:noProof/>
              <w:sz w:val="16"/>
              <w:szCs w:val="16"/>
            </w:rPr>
            <w:t>27</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811E51">
            <w:rPr>
              <w:rFonts w:ascii="Soberana Sans" w:hAnsi="Soberana Sans"/>
              <w:bCs/>
              <w:noProof/>
              <w:sz w:val="16"/>
              <w:szCs w:val="16"/>
            </w:rPr>
            <w:t>34</w:t>
          </w:r>
          <w:r w:rsidRPr="007B524C">
            <w:rPr>
              <w:rFonts w:ascii="Soberana Sans" w:hAnsi="Soberana Sans"/>
              <w:bCs/>
              <w:sz w:val="16"/>
              <w:szCs w:val="16"/>
            </w:rPr>
            <w:fldChar w:fldCharType="end"/>
          </w:r>
        </w:p>
      </w:tc>
    </w:tr>
  </w:tbl>
  <w:p w14:paraId="10B2D77A" w14:textId="77777777" w:rsidR="00EB1095" w:rsidRDefault="00EB1095"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EB1095" w14:paraId="61DE6BA3" w14:textId="77777777" w:rsidTr="00546E62">
      <w:trPr>
        <w:trHeight w:val="258"/>
        <w:jc w:val="center"/>
      </w:trPr>
      <w:tc>
        <w:tcPr>
          <w:tcW w:w="13137" w:type="dxa"/>
          <w:tcBorders>
            <w:top w:val="nil"/>
            <w:bottom w:val="nil"/>
          </w:tcBorders>
          <w:shd w:val="clear" w:color="auto" w:fill="auto"/>
        </w:tcPr>
        <w:p w14:paraId="46A5CE0C" w14:textId="3A288676" w:rsidR="00EB1095" w:rsidRPr="007B524C" w:rsidRDefault="00EB1095"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p>
      </w:tc>
    </w:tr>
    <w:tr w:rsidR="00EB1095" w14:paraId="65794E14" w14:textId="77777777" w:rsidTr="00546E62">
      <w:trPr>
        <w:trHeight w:val="258"/>
        <w:jc w:val="center"/>
      </w:trPr>
      <w:tc>
        <w:tcPr>
          <w:tcW w:w="13137" w:type="dxa"/>
          <w:tcBorders>
            <w:top w:val="nil"/>
          </w:tcBorders>
          <w:shd w:val="clear" w:color="auto" w:fill="auto"/>
        </w:tcPr>
        <w:p w14:paraId="2CD43EC8" w14:textId="77777777" w:rsidR="00EB1095" w:rsidRPr="007B524C" w:rsidRDefault="00EB1095" w:rsidP="00986E82">
          <w:pPr>
            <w:pStyle w:val="Encabezado"/>
            <w:spacing w:after="0" w:line="240" w:lineRule="auto"/>
            <w:jc w:val="center"/>
            <w:rPr>
              <w:rFonts w:ascii="Soberana Sans" w:hAnsi="Soberana Sans"/>
              <w:sz w:val="16"/>
              <w:szCs w:val="16"/>
            </w:rPr>
          </w:pPr>
        </w:p>
      </w:tc>
    </w:tr>
  </w:tbl>
  <w:p w14:paraId="79B543C8" w14:textId="77777777" w:rsidR="00EB1095" w:rsidRPr="00AD10AF" w:rsidRDefault="00EB1095"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C8CE" w14:textId="77777777" w:rsidR="00850FE9" w:rsidRDefault="00850FE9" w:rsidP="00140DD8">
      <w:pPr>
        <w:spacing w:after="0" w:line="240" w:lineRule="auto"/>
      </w:pPr>
      <w:r>
        <w:separator/>
      </w:r>
    </w:p>
  </w:footnote>
  <w:footnote w:type="continuationSeparator" w:id="0">
    <w:p w14:paraId="55B7C8F0" w14:textId="77777777" w:rsidR="00850FE9" w:rsidRDefault="00850FE9"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EB1095" w:rsidRDefault="00EB1095">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EB1095" w:rsidRDefault="00EB1095"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EB1095" w:rsidRDefault="00EB1095">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EB1095" w:rsidRPr="00B01E1D" w:rsidRDefault="00EB1095"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225B"/>
    <w:rsid w:val="00005595"/>
    <w:rsid w:val="00005DA4"/>
    <w:rsid w:val="00006A74"/>
    <w:rsid w:val="00010883"/>
    <w:rsid w:val="00010A75"/>
    <w:rsid w:val="00015EA9"/>
    <w:rsid w:val="000160ED"/>
    <w:rsid w:val="000173B6"/>
    <w:rsid w:val="0002094D"/>
    <w:rsid w:val="00024C22"/>
    <w:rsid w:val="000256CC"/>
    <w:rsid w:val="000266E3"/>
    <w:rsid w:val="0002763A"/>
    <w:rsid w:val="0003004A"/>
    <w:rsid w:val="00030BA8"/>
    <w:rsid w:val="00030BE2"/>
    <w:rsid w:val="00030D9B"/>
    <w:rsid w:val="0003140D"/>
    <w:rsid w:val="0003385F"/>
    <w:rsid w:val="00035F07"/>
    <w:rsid w:val="00036129"/>
    <w:rsid w:val="00041C0A"/>
    <w:rsid w:val="00041DC4"/>
    <w:rsid w:val="000420DE"/>
    <w:rsid w:val="0004327A"/>
    <w:rsid w:val="0004461B"/>
    <w:rsid w:val="00045855"/>
    <w:rsid w:val="000460E0"/>
    <w:rsid w:val="000505F7"/>
    <w:rsid w:val="000517BA"/>
    <w:rsid w:val="00052C20"/>
    <w:rsid w:val="000548BE"/>
    <w:rsid w:val="0005783D"/>
    <w:rsid w:val="00061BEC"/>
    <w:rsid w:val="00061DB3"/>
    <w:rsid w:val="000630FA"/>
    <w:rsid w:val="0006329C"/>
    <w:rsid w:val="000637FA"/>
    <w:rsid w:val="00065AD0"/>
    <w:rsid w:val="000675FC"/>
    <w:rsid w:val="00070BB5"/>
    <w:rsid w:val="00071809"/>
    <w:rsid w:val="00071A2E"/>
    <w:rsid w:val="00071F9E"/>
    <w:rsid w:val="00071FC7"/>
    <w:rsid w:val="00072039"/>
    <w:rsid w:val="0007310A"/>
    <w:rsid w:val="00073A67"/>
    <w:rsid w:val="00074B57"/>
    <w:rsid w:val="00074C9E"/>
    <w:rsid w:val="00076B8F"/>
    <w:rsid w:val="00076E6B"/>
    <w:rsid w:val="0008052F"/>
    <w:rsid w:val="00081B90"/>
    <w:rsid w:val="00082006"/>
    <w:rsid w:val="00082D0B"/>
    <w:rsid w:val="00083D47"/>
    <w:rsid w:val="00084262"/>
    <w:rsid w:val="000862F3"/>
    <w:rsid w:val="0008713F"/>
    <w:rsid w:val="00087A9F"/>
    <w:rsid w:val="00090A5D"/>
    <w:rsid w:val="00092A66"/>
    <w:rsid w:val="0009343C"/>
    <w:rsid w:val="000941A3"/>
    <w:rsid w:val="000950E6"/>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6A34"/>
    <w:rsid w:val="000B7224"/>
    <w:rsid w:val="000B7F46"/>
    <w:rsid w:val="000C006C"/>
    <w:rsid w:val="000C44F5"/>
    <w:rsid w:val="000C4898"/>
    <w:rsid w:val="000C642A"/>
    <w:rsid w:val="000C6B9E"/>
    <w:rsid w:val="000D38E8"/>
    <w:rsid w:val="000D43B4"/>
    <w:rsid w:val="000D77A9"/>
    <w:rsid w:val="000E0A81"/>
    <w:rsid w:val="000E10CE"/>
    <w:rsid w:val="000E13A1"/>
    <w:rsid w:val="000E187C"/>
    <w:rsid w:val="000E216A"/>
    <w:rsid w:val="000E29E2"/>
    <w:rsid w:val="000E37E7"/>
    <w:rsid w:val="000E4625"/>
    <w:rsid w:val="000E4B93"/>
    <w:rsid w:val="000E7430"/>
    <w:rsid w:val="000F0DA7"/>
    <w:rsid w:val="000F0E7F"/>
    <w:rsid w:val="000F1B1F"/>
    <w:rsid w:val="000F4A53"/>
    <w:rsid w:val="000F5698"/>
    <w:rsid w:val="000F6528"/>
    <w:rsid w:val="0010063A"/>
    <w:rsid w:val="0010116D"/>
    <w:rsid w:val="00101C11"/>
    <w:rsid w:val="00104947"/>
    <w:rsid w:val="001071D4"/>
    <w:rsid w:val="00111550"/>
    <w:rsid w:val="00111E14"/>
    <w:rsid w:val="001121F1"/>
    <w:rsid w:val="0011278F"/>
    <w:rsid w:val="00117068"/>
    <w:rsid w:val="00122C18"/>
    <w:rsid w:val="00123DBD"/>
    <w:rsid w:val="00123E9D"/>
    <w:rsid w:val="00125394"/>
    <w:rsid w:val="001263D0"/>
    <w:rsid w:val="00127EF2"/>
    <w:rsid w:val="0013372F"/>
    <w:rsid w:val="00134CBD"/>
    <w:rsid w:val="00135026"/>
    <w:rsid w:val="00135B53"/>
    <w:rsid w:val="00135C64"/>
    <w:rsid w:val="00136233"/>
    <w:rsid w:val="0013698D"/>
    <w:rsid w:val="0013732A"/>
    <w:rsid w:val="00140DD8"/>
    <w:rsid w:val="001413EC"/>
    <w:rsid w:val="001422B6"/>
    <w:rsid w:val="00142707"/>
    <w:rsid w:val="001439BB"/>
    <w:rsid w:val="00143A92"/>
    <w:rsid w:val="001456F2"/>
    <w:rsid w:val="00146F7C"/>
    <w:rsid w:val="00147A46"/>
    <w:rsid w:val="00150598"/>
    <w:rsid w:val="00151B95"/>
    <w:rsid w:val="00153572"/>
    <w:rsid w:val="0015523D"/>
    <w:rsid w:val="00156714"/>
    <w:rsid w:val="00156ED3"/>
    <w:rsid w:val="00157793"/>
    <w:rsid w:val="00157911"/>
    <w:rsid w:val="0016059F"/>
    <w:rsid w:val="00160872"/>
    <w:rsid w:val="0016261A"/>
    <w:rsid w:val="00163341"/>
    <w:rsid w:val="00163836"/>
    <w:rsid w:val="00163A30"/>
    <w:rsid w:val="00163FA1"/>
    <w:rsid w:val="00164580"/>
    <w:rsid w:val="00166C60"/>
    <w:rsid w:val="00167396"/>
    <w:rsid w:val="00170016"/>
    <w:rsid w:val="0017039C"/>
    <w:rsid w:val="001707D7"/>
    <w:rsid w:val="001716D8"/>
    <w:rsid w:val="00171C70"/>
    <w:rsid w:val="001724E5"/>
    <w:rsid w:val="0017294D"/>
    <w:rsid w:val="001748DA"/>
    <w:rsid w:val="001750D1"/>
    <w:rsid w:val="00175155"/>
    <w:rsid w:val="001771DC"/>
    <w:rsid w:val="00180A2B"/>
    <w:rsid w:val="00180F7A"/>
    <w:rsid w:val="001864D0"/>
    <w:rsid w:val="00186F30"/>
    <w:rsid w:val="001910A6"/>
    <w:rsid w:val="00193DFA"/>
    <w:rsid w:val="0019401F"/>
    <w:rsid w:val="00196928"/>
    <w:rsid w:val="00196C12"/>
    <w:rsid w:val="001A1394"/>
    <w:rsid w:val="001A1BAB"/>
    <w:rsid w:val="001A2B37"/>
    <w:rsid w:val="001A45BF"/>
    <w:rsid w:val="001A4BE3"/>
    <w:rsid w:val="001A5963"/>
    <w:rsid w:val="001A69C9"/>
    <w:rsid w:val="001A7CE4"/>
    <w:rsid w:val="001B1FC4"/>
    <w:rsid w:val="001B1FED"/>
    <w:rsid w:val="001B370A"/>
    <w:rsid w:val="001B3C0B"/>
    <w:rsid w:val="001B4773"/>
    <w:rsid w:val="001B51BB"/>
    <w:rsid w:val="001B52B7"/>
    <w:rsid w:val="001B531F"/>
    <w:rsid w:val="001B5AE8"/>
    <w:rsid w:val="001B643E"/>
    <w:rsid w:val="001B6970"/>
    <w:rsid w:val="001B76B3"/>
    <w:rsid w:val="001B7A11"/>
    <w:rsid w:val="001C0A65"/>
    <w:rsid w:val="001C2BC1"/>
    <w:rsid w:val="001C33E6"/>
    <w:rsid w:val="001C398B"/>
    <w:rsid w:val="001C43B2"/>
    <w:rsid w:val="001C5CEA"/>
    <w:rsid w:val="001D0D71"/>
    <w:rsid w:val="001D53C8"/>
    <w:rsid w:val="001D562C"/>
    <w:rsid w:val="001D5F40"/>
    <w:rsid w:val="001D64B4"/>
    <w:rsid w:val="001E058B"/>
    <w:rsid w:val="001E1125"/>
    <w:rsid w:val="001E191F"/>
    <w:rsid w:val="001E2D5A"/>
    <w:rsid w:val="001E3851"/>
    <w:rsid w:val="001E39D7"/>
    <w:rsid w:val="001E3E63"/>
    <w:rsid w:val="001E42D4"/>
    <w:rsid w:val="001E4E71"/>
    <w:rsid w:val="001E5F41"/>
    <w:rsid w:val="001E64A8"/>
    <w:rsid w:val="001E6B0A"/>
    <w:rsid w:val="001F0043"/>
    <w:rsid w:val="001F2E15"/>
    <w:rsid w:val="001F32CE"/>
    <w:rsid w:val="001F44BC"/>
    <w:rsid w:val="001F594D"/>
    <w:rsid w:val="001F5EBA"/>
    <w:rsid w:val="001F60C6"/>
    <w:rsid w:val="0020039F"/>
    <w:rsid w:val="0020109D"/>
    <w:rsid w:val="00201EB6"/>
    <w:rsid w:val="002043E6"/>
    <w:rsid w:val="00205B94"/>
    <w:rsid w:val="00206645"/>
    <w:rsid w:val="00206D22"/>
    <w:rsid w:val="00210B75"/>
    <w:rsid w:val="00212AD8"/>
    <w:rsid w:val="00213932"/>
    <w:rsid w:val="00213B22"/>
    <w:rsid w:val="00214BC0"/>
    <w:rsid w:val="0021538D"/>
    <w:rsid w:val="002162DC"/>
    <w:rsid w:val="002169D0"/>
    <w:rsid w:val="002171FC"/>
    <w:rsid w:val="002178DC"/>
    <w:rsid w:val="00217B32"/>
    <w:rsid w:val="00217FD4"/>
    <w:rsid w:val="00220E6E"/>
    <w:rsid w:val="002212FD"/>
    <w:rsid w:val="00221D59"/>
    <w:rsid w:val="00225F68"/>
    <w:rsid w:val="00226836"/>
    <w:rsid w:val="0022728A"/>
    <w:rsid w:val="00227D8F"/>
    <w:rsid w:val="00231F60"/>
    <w:rsid w:val="00234DE6"/>
    <w:rsid w:val="00235723"/>
    <w:rsid w:val="00235890"/>
    <w:rsid w:val="00236786"/>
    <w:rsid w:val="00241319"/>
    <w:rsid w:val="0024274D"/>
    <w:rsid w:val="00243B68"/>
    <w:rsid w:val="00244C10"/>
    <w:rsid w:val="00244E73"/>
    <w:rsid w:val="00245269"/>
    <w:rsid w:val="00245B36"/>
    <w:rsid w:val="002474DA"/>
    <w:rsid w:val="00247A45"/>
    <w:rsid w:val="00251501"/>
    <w:rsid w:val="0025271C"/>
    <w:rsid w:val="00252B5B"/>
    <w:rsid w:val="00252BFF"/>
    <w:rsid w:val="00260C96"/>
    <w:rsid w:val="00262258"/>
    <w:rsid w:val="002642D6"/>
    <w:rsid w:val="00264970"/>
    <w:rsid w:val="0026536E"/>
    <w:rsid w:val="00265807"/>
    <w:rsid w:val="00266699"/>
    <w:rsid w:val="00267BAB"/>
    <w:rsid w:val="00270CD3"/>
    <w:rsid w:val="00271214"/>
    <w:rsid w:val="0027337B"/>
    <w:rsid w:val="002742AC"/>
    <w:rsid w:val="00274696"/>
    <w:rsid w:val="00277B9C"/>
    <w:rsid w:val="0028263A"/>
    <w:rsid w:val="00284826"/>
    <w:rsid w:val="002874C0"/>
    <w:rsid w:val="002878E0"/>
    <w:rsid w:val="002879EF"/>
    <w:rsid w:val="00291364"/>
    <w:rsid w:val="00295657"/>
    <w:rsid w:val="00295842"/>
    <w:rsid w:val="002A0407"/>
    <w:rsid w:val="002A11CC"/>
    <w:rsid w:val="002A56B2"/>
    <w:rsid w:val="002A5822"/>
    <w:rsid w:val="002A6FF7"/>
    <w:rsid w:val="002A7113"/>
    <w:rsid w:val="002A7F98"/>
    <w:rsid w:val="002B0490"/>
    <w:rsid w:val="002B0A87"/>
    <w:rsid w:val="002B1242"/>
    <w:rsid w:val="002B25E7"/>
    <w:rsid w:val="002B2B9A"/>
    <w:rsid w:val="002B578E"/>
    <w:rsid w:val="002B596F"/>
    <w:rsid w:val="002B5DA5"/>
    <w:rsid w:val="002C01C3"/>
    <w:rsid w:val="002C2B83"/>
    <w:rsid w:val="002C3649"/>
    <w:rsid w:val="002C4827"/>
    <w:rsid w:val="002C6C9F"/>
    <w:rsid w:val="002C7786"/>
    <w:rsid w:val="002D0FD7"/>
    <w:rsid w:val="002D104C"/>
    <w:rsid w:val="002D25F8"/>
    <w:rsid w:val="002D375F"/>
    <w:rsid w:val="002D68E6"/>
    <w:rsid w:val="002D6C6D"/>
    <w:rsid w:val="002D75C9"/>
    <w:rsid w:val="002E0353"/>
    <w:rsid w:val="002E06E1"/>
    <w:rsid w:val="002E1CCE"/>
    <w:rsid w:val="002E3B37"/>
    <w:rsid w:val="002E4498"/>
    <w:rsid w:val="002E656B"/>
    <w:rsid w:val="002E7C45"/>
    <w:rsid w:val="002F1758"/>
    <w:rsid w:val="002F32EB"/>
    <w:rsid w:val="002F3430"/>
    <w:rsid w:val="002F3B9E"/>
    <w:rsid w:val="002F704A"/>
    <w:rsid w:val="002F77A7"/>
    <w:rsid w:val="00300BA4"/>
    <w:rsid w:val="00301B4C"/>
    <w:rsid w:val="00301DBA"/>
    <w:rsid w:val="00303905"/>
    <w:rsid w:val="00305EBC"/>
    <w:rsid w:val="0031094A"/>
    <w:rsid w:val="0031107F"/>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224C"/>
    <w:rsid w:val="003330E1"/>
    <w:rsid w:val="0033426D"/>
    <w:rsid w:val="00337E5F"/>
    <w:rsid w:val="003417D5"/>
    <w:rsid w:val="00341907"/>
    <w:rsid w:val="00341D7B"/>
    <w:rsid w:val="00342209"/>
    <w:rsid w:val="003428BC"/>
    <w:rsid w:val="00342D67"/>
    <w:rsid w:val="00345B48"/>
    <w:rsid w:val="00346495"/>
    <w:rsid w:val="00346778"/>
    <w:rsid w:val="00346BB6"/>
    <w:rsid w:val="00350310"/>
    <w:rsid w:val="00350E1E"/>
    <w:rsid w:val="00350EEB"/>
    <w:rsid w:val="00352281"/>
    <w:rsid w:val="003524F8"/>
    <w:rsid w:val="00353BFD"/>
    <w:rsid w:val="00354816"/>
    <w:rsid w:val="00355FDC"/>
    <w:rsid w:val="00357C25"/>
    <w:rsid w:val="0036439B"/>
    <w:rsid w:val="00364CAD"/>
    <w:rsid w:val="00364ED5"/>
    <w:rsid w:val="00364F51"/>
    <w:rsid w:val="003654EF"/>
    <w:rsid w:val="00366882"/>
    <w:rsid w:val="00367348"/>
    <w:rsid w:val="003705CF"/>
    <w:rsid w:val="0037111A"/>
    <w:rsid w:val="00371285"/>
    <w:rsid w:val="0037216F"/>
    <w:rsid w:val="003735D8"/>
    <w:rsid w:val="0037411A"/>
    <w:rsid w:val="00374DE5"/>
    <w:rsid w:val="0037643B"/>
    <w:rsid w:val="003766DD"/>
    <w:rsid w:val="003767C7"/>
    <w:rsid w:val="003777FE"/>
    <w:rsid w:val="003802E0"/>
    <w:rsid w:val="00380D96"/>
    <w:rsid w:val="0038252A"/>
    <w:rsid w:val="00385583"/>
    <w:rsid w:val="00385875"/>
    <w:rsid w:val="003864F0"/>
    <w:rsid w:val="003875CE"/>
    <w:rsid w:val="003906BB"/>
    <w:rsid w:val="00391DDA"/>
    <w:rsid w:val="00391FF5"/>
    <w:rsid w:val="0039298D"/>
    <w:rsid w:val="00392B68"/>
    <w:rsid w:val="00394DB6"/>
    <w:rsid w:val="003952E4"/>
    <w:rsid w:val="00396456"/>
    <w:rsid w:val="003A09C9"/>
    <w:rsid w:val="003A11CA"/>
    <w:rsid w:val="003A1E12"/>
    <w:rsid w:val="003A3C97"/>
    <w:rsid w:val="003A3DE2"/>
    <w:rsid w:val="003A46B6"/>
    <w:rsid w:val="003A5FD6"/>
    <w:rsid w:val="003A69AD"/>
    <w:rsid w:val="003B3680"/>
    <w:rsid w:val="003B3A3E"/>
    <w:rsid w:val="003B3CFD"/>
    <w:rsid w:val="003B44EA"/>
    <w:rsid w:val="003B53FE"/>
    <w:rsid w:val="003B5D14"/>
    <w:rsid w:val="003B6BB0"/>
    <w:rsid w:val="003C00B2"/>
    <w:rsid w:val="003C00CB"/>
    <w:rsid w:val="003C0569"/>
    <w:rsid w:val="003C07AF"/>
    <w:rsid w:val="003C48DE"/>
    <w:rsid w:val="003C5E30"/>
    <w:rsid w:val="003C7A8D"/>
    <w:rsid w:val="003C7D06"/>
    <w:rsid w:val="003D0DE0"/>
    <w:rsid w:val="003D0E08"/>
    <w:rsid w:val="003D10F0"/>
    <w:rsid w:val="003D1F3D"/>
    <w:rsid w:val="003D2A62"/>
    <w:rsid w:val="003D3C2D"/>
    <w:rsid w:val="003D42CC"/>
    <w:rsid w:val="003D4469"/>
    <w:rsid w:val="003D58B5"/>
    <w:rsid w:val="003D5ADF"/>
    <w:rsid w:val="003D764E"/>
    <w:rsid w:val="003E049C"/>
    <w:rsid w:val="003E08B2"/>
    <w:rsid w:val="003E2F41"/>
    <w:rsid w:val="003E353F"/>
    <w:rsid w:val="003E3B6C"/>
    <w:rsid w:val="003E461D"/>
    <w:rsid w:val="003E514D"/>
    <w:rsid w:val="003E54EC"/>
    <w:rsid w:val="003E7C8E"/>
    <w:rsid w:val="003F0D46"/>
    <w:rsid w:val="003F1C61"/>
    <w:rsid w:val="003F248E"/>
    <w:rsid w:val="003F2C6B"/>
    <w:rsid w:val="003F5CE0"/>
    <w:rsid w:val="003F69B7"/>
    <w:rsid w:val="003F776B"/>
    <w:rsid w:val="003F7D66"/>
    <w:rsid w:val="004009AB"/>
    <w:rsid w:val="00400A72"/>
    <w:rsid w:val="0040133B"/>
    <w:rsid w:val="00401C8D"/>
    <w:rsid w:val="00401EC6"/>
    <w:rsid w:val="00406456"/>
    <w:rsid w:val="0040698A"/>
    <w:rsid w:val="0041072D"/>
    <w:rsid w:val="00412DEA"/>
    <w:rsid w:val="00414549"/>
    <w:rsid w:val="0041643D"/>
    <w:rsid w:val="00416443"/>
    <w:rsid w:val="004225BE"/>
    <w:rsid w:val="00423CBD"/>
    <w:rsid w:val="004248C5"/>
    <w:rsid w:val="00432C9A"/>
    <w:rsid w:val="0043375C"/>
    <w:rsid w:val="004344E3"/>
    <w:rsid w:val="00434A5E"/>
    <w:rsid w:val="00434B83"/>
    <w:rsid w:val="00435128"/>
    <w:rsid w:val="00436B26"/>
    <w:rsid w:val="00436C24"/>
    <w:rsid w:val="00440766"/>
    <w:rsid w:val="00440B0E"/>
    <w:rsid w:val="00440C59"/>
    <w:rsid w:val="00443FDD"/>
    <w:rsid w:val="00447977"/>
    <w:rsid w:val="00447FF6"/>
    <w:rsid w:val="004538EF"/>
    <w:rsid w:val="004550DD"/>
    <w:rsid w:val="004551F5"/>
    <w:rsid w:val="004562AC"/>
    <w:rsid w:val="0046016A"/>
    <w:rsid w:val="00462072"/>
    <w:rsid w:val="00463429"/>
    <w:rsid w:val="004644DE"/>
    <w:rsid w:val="004678AE"/>
    <w:rsid w:val="0047050B"/>
    <w:rsid w:val="004734B1"/>
    <w:rsid w:val="00473743"/>
    <w:rsid w:val="004737A0"/>
    <w:rsid w:val="0047473F"/>
    <w:rsid w:val="00474E25"/>
    <w:rsid w:val="00474E75"/>
    <w:rsid w:val="004756A1"/>
    <w:rsid w:val="0047740A"/>
    <w:rsid w:val="00480401"/>
    <w:rsid w:val="00483162"/>
    <w:rsid w:val="00484CB1"/>
    <w:rsid w:val="00487796"/>
    <w:rsid w:val="00487F74"/>
    <w:rsid w:val="004903CB"/>
    <w:rsid w:val="00490973"/>
    <w:rsid w:val="00490F8A"/>
    <w:rsid w:val="004924BE"/>
    <w:rsid w:val="004939A7"/>
    <w:rsid w:val="0049749F"/>
    <w:rsid w:val="004A10B7"/>
    <w:rsid w:val="004A196D"/>
    <w:rsid w:val="004A3AFD"/>
    <w:rsid w:val="004A4026"/>
    <w:rsid w:val="004A4ACF"/>
    <w:rsid w:val="004A60C0"/>
    <w:rsid w:val="004A7670"/>
    <w:rsid w:val="004A7BCF"/>
    <w:rsid w:val="004B0439"/>
    <w:rsid w:val="004B1B50"/>
    <w:rsid w:val="004B3644"/>
    <w:rsid w:val="004B4093"/>
    <w:rsid w:val="004B4B68"/>
    <w:rsid w:val="004C0B03"/>
    <w:rsid w:val="004C1220"/>
    <w:rsid w:val="004C2495"/>
    <w:rsid w:val="004C291D"/>
    <w:rsid w:val="004C5D44"/>
    <w:rsid w:val="004C70C9"/>
    <w:rsid w:val="004D0A87"/>
    <w:rsid w:val="004D0DE7"/>
    <w:rsid w:val="004D1946"/>
    <w:rsid w:val="004D27E3"/>
    <w:rsid w:val="004D3D21"/>
    <w:rsid w:val="004D456F"/>
    <w:rsid w:val="004D557C"/>
    <w:rsid w:val="004D6491"/>
    <w:rsid w:val="004D7463"/>
    <w:rsid w:val="004D7AE8"/>
    <w:rsid w:val="004E5465"/>
    <w:rsid w:val="004E56F0"/>
    <w:rsid w:val="004F12D6"/>
    <w:rsid w:val="004F2F88"/>
    <w:rsid w:val="004F3169"/>
    <w:rsid w:val="004F4F4D"/>
    <w:rsid w:val="004F539B"/>
    <w:rsid w:val="004F5794"/>
    <w:rsid w:val="004F6F61"/>
    <w:rsid w:val="004F72DC"/>
    <w:rsid w:val="00500951"/>
    <w:rsid w:val="00500C09"/>
    <w:rsid w:val="005015D6"/>
    <w:rsid w:val="00502736"/>
    <w:rsid w:val="0050296D"/>
    <w:rsid w:val="00502FFF"/>
    <w:rsid w:val="005077FB"/>
    <w:rsid w:val="00511656"/>
    <w:rsid w:val="00514D07"/>
    <w:rsid w:val="00515040"/>
    <w:rsid w:val="00515AA9"/>
    <w:rsid w:val="00516102"/>
    <w:rsid w:val="005162BD"/>
    <w:rsid w:val="0051695B"/>
    <w:rsid w:val="00516F27"/>
    <w:rsid w:val="00517B36"/>
    <w:rsid w:val="00520F4E"/>
    <w:rsid w:val="0052326A"/>
    <w:rsid w:val="005237B4"/>
    <w:rsid w:val="00523B77"/>
    <w:rsid w:val="00524379"/>
    <w:rsid w:val="0052567E"/>
    <w:rsid w:val="00525DFA"/>
    <w:rsid w:val="00527467"/>
    <w:rsid w:val="00532414"/>
    <w:rsid w:val="00532526"/>
    <w:rsid w:val="00532B7F"/>
    <w:rsid w:val="0053562A"/>
    <w:rsid w:val="00535D59"/>
    <w:rsid w:val="005364D1"/>
    <w:rsid w:val="00536A9A"/>
    <w:rsid w:val="00536BFF"/>
    <w:rsid w:val="00537379"/>
    <w:rsid w:val="0053762F"/>
    <w:rsid w:val="005411C7"/>
    <w:rsid w:val="00541E99"/>
    <w:rsid w:val="00541F92"/>
    <w:rsid w:val="00546D85"/>
    <w:rsid w:val="00546E62"/>
    <w:rsid w:val="00547D82"/>
    <w:rsid w:val="00550357"/>
    <w:rsid w:val="0055087F"/>
    <w:rsid w:val="00553D5B"/>
    <w:rsid w:val="005551D7"/>
    <w:rsid w:val="005555CE"/>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BD8"/>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0EFD"/>
    <w:rsid w:val="005B2655"/>
    <w:rsid w:val="005B3989"/>
    <w:rsid w:val="005B3ADD"/>
    <w:rsid w:val="005B436E"/>
    <w:rsid w:val="005B5FE3"/>
    <w:rsid w:val="005B605A"/>
    <w:rsid w:val="005B71A1"/>
    <w:rsid w:val="005C315E"/>
    <w:rsid w:val="005C3268"/>
    <w:rsid w:val="005C3538"/>
    <w:rsid w:val="005C42A4"/>
    <w:rsid w:val="005C5133"/>
    <w:rsid w:val="005C7B4D"/>
    <w:rsid w:val="005D1536"/>
    <w:rsid w:val="005D1E2C"/>
    <w:rsid w:val="005D5BCF"/>
    <w:rsid w:val="005D7AC8"/>
    <w:rsid w:val="005E190C"/>
    <w:rsid w:val="005E2FC9"/>
    <w:rsid w:val="005E339C"/>
    <w:rsid w:val="005E3A05"/>
    <w:rsid w:val="005E4930"/>
    <w:rsid w:val="005E4B3E"/>
    <w:rsid w:val="005E4F7C"/>
    <w:rsid w:val="005E6D66"/>
    <w:rsid w:val="005E6F6E"/>
    <w:rsid w:val="005F105E"/>
    <w:rsid w:val="005F1CA3"/>
    <w:rsid w:val="005F2482"/>
    <w:rsid w:val="005F28F3"/>
    <w:rsid w:val="005F2946"/>
    <w:rsid w:val="005F3DC5"/>
    <w:rsid w:val="005F5E90"/>
    <w:rsid w:val="00601E15"/>
    <w:rsid w:val="0060339B"/>
    <w:rsid w:val="00610F80"/>
    <w:rsid w:val="00612FAB"/>
    <w:rsid w:val="00613227"/>
    <w:rsid w:val="006149E0"/>
    <w:rsid w:val="00616C46"/>
    <w:rsid w:val="0061738C"/>
    <w:rsid w:val="006179F0"/>
    <w:rsid w:val="00620B99"/>
    <w:rsid w:val="0062219D"/>
    <w:rsid w:val="00622D7F"/>
    <w:rsid w:val="00622FA3"/>
    <w:rsid w:val="00623CDD"/>
    <w:rsid w:val="006255DB"/>
    <w:rsid w:val="00626A2B"/>
    <w:rsid w:val="0062721D"/>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69B"/>
    <w:rsid w:val="00664942"/>
    <w:rsid w:val="00664A1A"/>
    <w:rsid w:val="006659FC"/>
    <w:rsid w:val="00667435"/>
    <w:rsid w:val="00667A70"/>
    <w:rsid w:val="00667DEF"/>
    <w:rsid w:val="00672D25"/>
    <w:rsid w:val="006754BA"/>
    <w:rsid w:val="00677773"/>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8EC"/>
    <w:rsid w:val="006A29FF"/>
    <w:rsid w:val="006A2E2B"/>
    <w:rsid w:val="006A3EA8"/>
    <w:rsid w:val="006A43BC"/>
    <w:rsid w:val="006A67CA"/>
    <w:rsid w:val="006A73A7"/>
    <w:rsid w:val="006A7944"/>
    <w:rsid w:val="006B05DE"/>
    <w:rsid w:val="006B1CCB"/>
    <w:rsid w:val="006B26DD"/>
    <w:rsid w:val="006B40EA"/>
    <w:rsid w:val="006B466C"/>
    <w:rsid w:val="006C0B96"/>
    <w:rsid w:val="006C1087"/>
    <w:rsid w:val="006C222A"/>
    <w:rsid w:val="006C2E2A"/>
    <w:rsid w:val="006C34BF"/>
    <w:rsid w:val="006C35CF"/>
    <w:rsid w:val="006C42BC"/>
    <w:rsid w:val="006C6CF2"/>
    <w:rsid w:val="006C7194"/>
    <w:rsid w:val="006D08E8"/>
    <w:rsid w:val="006D352B"/>
    <w:rsid w:val="006D476C"/>
    <w:rsid w:val="006D4B7D"/>
    <w:rsid w:val="006D550A"/>
    <w:rsid w:val="006D5BDD"/>
    <w:rsid w:val="006D6E3F"/>
    <w:rsid w:val="006D6F98"/>
    <w:rsid w:val="006E1043"/>
    <w:rsid w:val="006E1937"/>
    <w:rsid w:val="006E22FA"/>
    <w:rsid w:val="006E2A88"/>
    <w:rsid w:val="006E2E78"/>
    <w:rsid w:val="006E302E"/>
    <w:rsid w:val="006E3B44"/>
    <w:rsid w:val="006E5D01"/>
    <w:rsid w:val="006E6E0B"/>
    <w:rsid w:val="006E77B7"/>
    <w:rsid w:val="006E78E5"/>
    <w:rsid w:val="006F07E4"/>
    <w:rsid w:val="006F462D"/>
    <w:rsid w:val="006F5B22"/>
    <w:rsid w:val="006F5F70"/>
    <w:rsid w:val="006F6677"/>
    <w:rsid w:val="00701187"/>
    <w:rsid w:val="00705629"/>
    <w:rsid w:val="00706080"/>
    <w:rsid w:val="00707A48"/>
    <w:rsid w:val="00707AEA"/>
    <w:rsid w:val="00710691"/>
    <w:rsid w:val="0071159A"/>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727"/>
    <w:rsid w:val="00734CC0"/>
    <w:rsid w:val="00735B55"/>
    <w:rsid w:val="00735B7C"/>
    <w:rsid w:val="00735E33"/>
    <w:rsid w:val="007360EC"/>
    <w:rsid w:val="00736DBE"/>
    <w:rsid w:val="0074326F"/>
    <w:rsid w:val="00746CE8"/>
    <w:rsid w:val="00747788"/>
    <w:rsid w:val="0075032E"/>
    <w:rsid w:val="00750D1E"/>
    <w:rsid w:val="00750F89"/>
    <w:rsid w:val="00754652"/>
    <w:rsid w:val="00754800"/>
    <w:rsid w:val="007550F6"/>
    <w:rsid w:val="007552CD"/>
    <w:rsid w:val="00757A55"/>
    <w:rsid w:val="00757C4C"/>
    <w:rsid w:val="0076109C"/>
    <w:rsid w:val="0076294D"/>
    <w:rsid w:val="0076338C"/>
    <w:rsid w:val="0076386E"/>
    <w:rsid w:val="00763F2A"/>
    <w:rsid w:val="00764C22"/>
    <w:rsid w:val="00764C4E"/>
    <w:rsid w:val="0076564E"/>
    <w:rsid w:val="00765A8D"/>
    <w:rsid w:val="0076732B"/>
    <w:rsid w:val="00771761"/>
    <w:rsid w:val="00771E13"/>
    <w:rsid w:val="00772A72"/>
    <w:rsid w:val="0077380E"/>
    <w:rsid w:val="00775092"/>
    <w:rsid w:val="0077722A"/>
    <w:rsid w:val="00777A80"/>
    <w:rsid w:val="0078049F"/>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533"/>
    <w:rsid w:val="007977FB"/>
    <w:rsid w:val="007A0870"/>
    <w:rsid w:val="007A2868"/>
    <w:rsid w:val="007A3BBA"/>
    <w:rsid w:val="007A3BDA"/>
    <w:rsid w:val="007A5F08"/>
    <w:rsid w:val="007B0678"/>
    <w:rsid w:val="007B2E29"/>
    <w:rsid w:val="007B3665"/>
    <w:rsid w:val="007B3F4A"/>
    <w:rsid w:val="007B51D6"/>
    <w:rsid w:val="007B524C"/>
    <w:rsid w:val="007B5271"/>
    <w:rsid w:val="007B718B"/>
    <w:rsid w:val="007C0195"/>
    <w:rsid w:val="007C4DB3"/>
    <w:rsid w:val="007C4E27"/>
    <w:rsid w:val="007C6E5B"/>
    <w:rsid w:val="007C7BC3"/>
    <w:rsid w:val="007C7BD2"/>
    <w:rsid w:val="007D18F7"/>
    <w:rsid w:val="007D3E95"/>
    <w:rsid w:val="007D3FF7"/>
    <w:rsid w:val="007D413C"/>
    <w:rsid w:val="007D46A5"/>
    <w:rsid w:val="007D54A4"/>
    <w:rsid w:val="007D5D88"/>
    <w:rsid w:val="007D635C"/>
    <w:rsid w:val="007E00E9"/>
    <w:rsid w:val="007E0158"/>
    <w:rsid w:val="007E10E2"/>
    <w:rsid w:val="007E19E0"/>
    <w:rsid w:val="007E3A16"/>
    <w:rsid w:val="007E50AC"/>
    <w:rsid w:val="007E5593"/>
    <w:rsid w:val="007E634F"/>
    <w:rsid w:val="007E6441"/>
    <w:rsid w:val="007E6FD4"/>
    <w:rsid w:val="007F05A7"/>
    <w:rsid w:val="007F2C5B"/>
    <w:rsid w:val="007F5A7D"/>
    <w:rsid w:val="008000E1"/>
    <w:rsid w:val="00800417"/>
    <w:rsid w:val="0080049A"/>
    <w:rsid w:val="008025CD"/>
    <w:rsid w:val="00802B32"/>
    <w:rsid w:val="008038A4"/>
    <w:rsid w:val="00806B8B"/>
    <w:rsid w:val="008115EB"/>
    <w:rsid w:val="00811E41"/>
    <w:rsid w:val="00811E51"/>
    <w:rsid w:val="008138AA"/>
    <w:rsid w:val="00815739"/>
    <w:rsid w:val="00815C84"/>
    <w:rsid w:val="00815FAB"/>
    <w:rsid w:val="008160FE"/>
    <w:rsid w:val="0081734D"/>
    <w:rsid w:val="00817E19"/>
    <w:rsid w:val="008201B8"/>
    <w:rsid w:val="00820792"/>
    <w:rsid w:val="00820FB1"/>
    <w:rsid w:val="008210AD"/>
    <w:rsid w:val="00821594"/>
    <w:rsid w:val="00821D2D"/>
    <w:rsid w:val="00822166"/>
    <w:rsid w:val="00822F4D"/>
    <w:rsid w:val="008243B3"/>
    <w:rsid w:val="00824700"/>
    <w:rsid w:val="00824E21"/>
    <w:rsid w:val="0082503F"/>
    <w:rsid w:val="008262BF"/>
    <w:rsid w:val="00827104"/>
    <w:rsid w:val="008307B4"/>
    <w:rsid w:val="0083081A"/>
    <w:rsid w:val="00832E19"/>
    <w:rsid w:val="00833976"/>
    <w:rsid w:val="00836C93"/>
    <w:rsid w:val="00837361"/>
    <w:rsid w:val="008373DA"/>
    <w:rsid w:val="00837564"/>
    <w:rsid w:val="008430CC"/>
    <w:rsid w:val="008436CA"/>
    <w:rsid w:val="0084675A"/>
    <w:rsid w:val="00846822"/>
    <w:rsid w:val="008479AE"/>
    <w:rsid w:val="00850354"/>
    <w:rsid w:val="00850BB3"/>
    <w:rsid w:val="00850FDE"/>
    <w:rsid w:val="00850FE9"/>
    <w:rsid w:val="00854123"/>
    <w:rsid w:val="008544F9"/>
    <w:rsid w:val="00854D6C"/>
    <w:rsid w:val="00854EDC"/>
    <w:rsid w:val="00854F6C"/>
    <w:rsid w:val="00856688"/>
    <w:rsid w:val="0086089C"/>
    <w:rsid w:val="008614A6"/>
    <w:rsid w:val="00862D53"/>
    <w:rsid w:val="00862E57"/>
    <w:rsid w:val="008636A9"/>
    <w:rsid w:val="008651DA"/>
    <w:rsid w:val="00865A69"/>
    <w:rsid w:val="0086665F"/>
    <w:rsid w:val="00867C56"/>
    <w:rsid w:val="0087025D"/>
    <w:rsid w:val="0087027C"/>
    <w:rsid w:val="00870590"/>
    <w:rsid w:val="00873D16"/>
    <w:rsid w:val="008741BF"/>
    <w:rsid w:val="0087588E"/>
    <w:rsid w:val="008760DB"/>
    <w:rsid w:val="008769B7"/>
    <w:rsid w:val="0087706C"/>
    <w:rsid w:val="00877B81"/>
    <w:rsid w:val="008802D9"/>
    <w:rsid w:val="00880AE4"/>
    <w:rsid w:val="008813D3"/>
    <w:rsid w:val="00881A60"/>
    <w:rsid w:val="008828DC"/>
    <w:rsid w:val="008829A7"/>
    <w:rsid w:val="008829E6"/>
    <w:rsid w:val="00883BF8"/>
    <w:rsid w:val="0088472B"/>
    <w:rsid w:val="00884C1B"/>
    <w:rsid w:val="00887F8F"/>
    <w:rsid w:val="00891EA9"/>
    <w:rsid w:val="00891F16"/>
    <w:rsid w:val="008920E7"/>
    <w:rsid w:val="0089266B"/>
    <w:rsid w:val="00893074"/>
    <w:rsid w:val="0089378C"/>
    <w:rsid w:val="008978FD"/>
    <w:rsid w:val="008A0AC0"/>
    <w:rsid w:val="008A42A7"/>
    <w:rsid w:val="008B0E7C"/>
    <w:rsid w:val="008B1854"/>
    <w:rsid w:val="008B21AA"/>
    <w:rsid w:val="008B2900"/>
    <w:rsid w:val="008B33A8"/>
    <w:rsid w:val="008B36D4"/>
    <w:rsid w:val="008B37A4"/>
    <w:rsid w:val="008B4239"/>
    <w:rsid w:val="008B4409"/>
    <w:rsid w:val="008B5F0D"/>
    <w:rsid w:val="008B7224"/>
    <w:rsid w:val="008B733C"/>
    <w:rsid w:val="008B7C7D"/>
    <w:rsid w:val="008C0782"/>
    <w:rsid w:val="008C25E5"/>
    <w:rsid w:val="008C2655"/>
    <w:rsid w:val="008C2918"/>
    <w:rsid w:val="008C38A3"/>
    <w:rsid w:val="008C4252"/>
    <w:rsid w:val="008C44D8"/>
    <w:rsid w:val="008C4B7E"/>
    <w:rsid w:val="008C535E"/>
    <w:rsid w:val="008C68F1"/>
    <w:rsid w:val="008C7DC1"/>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36E"/>
    <w:rsid w:val="008E4759"/>
    <w:rsid w:val="008E58B3"/>
    <w:rsid w:val="008E750B"/>
    <w:rsid w:val="008E761B"/>
    <w:rsid w:val="008F05E1"/>
    <w:rsid w:val="008F4402"/>
    <w:rsid w:val="008F4551"/>
    <w:rsid w:val="008F4AC1"/>
    <w:rsid w:val="008F5207"/>
    <w:rsid w:val="008F6C3A"/>
    <w:rsid w:val="008F72D0"/>
    <w:rsid w:val="008F73DE"/>
    <w:rsid w:val="00901965"/>
    <w:rsid w:val="00901E77"/>
    <w:rsid w:val="0090261F"/>
    <w:rsid w:val="009039D4"/>
    <w:rsid w:val="00904E17"/>
    <w:rsid w:val="00905EBC"/>
    <w:rsid w:val="00906759"/>
    <w:rsid w:val="00907801"/>
    <w:rsid w:val="00910B23"/>
    <w:rsid w:val="00911045"/>
    <w:rsid w:val="0091127E"/>
    <w:rsid w:val="00912727"/>
    <w:rsid w:val="00913D2B"/>
    <w:rsid w:val="00914302"/>
    <w:rsid w:val="00916D06"/>
    <w:rsid w:val="00916F5F"/>
    <w:rsid w:val="00921686"/>
    <w:rsid w:val="00923210"/>
    <w:rsid w:val="0092350A"/>
    <w:rsid w:val="00925E96"/>
    <w:rsid w:val="00925F1C"/>
    <w:rsid w:val="00926F96"/>
    <w:rsid w:val="009276F8"/>
    <w:rsid w:val="00927D61"/>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766B6"/>
    <w:rsid w:val="009768FE"/>
    <w:rsid w:val="009809F5"/>
    <w:rsid w:val="009829C7"/>
    <w:rsid w:val="009832C5"/>
    <w:rsid w:val="00985A2A"/>
    <w:rsid w:val="00986E82"/>
    <w:rsid w:val="00987644"/>
    <w:rsid w:val="00990135"/>
    <w:rsid w:val="00991D24"/>
    <w:rsid w:val="00993E51"/>
    <w:rsid w:val="0099401A"/>
    <w:rsid w:val="009951E7"/>
    <w:rsid w:val="009956A4"/>
    <w:rsid w:val="009A058D"/>
    <w:rsid w:val="009A31F0"/>
    <w:rsid w:val="009A5DAE"/>
    <w:rsid w:val="009A70DB"/>
    <w:rsid w:val="009A7636"/>
    <w:rsid w:val="009B0FBB"/>
    <w:rsid w:val="009B11EF"/>
    <w:rsid w:val="009B1E88"/>
    <w:rsid w:val="009B2CF5"/>
    <w:rsid w:val="009B4FB5"/>
    <w:rsid w:val="009C0AD2"/>
    <w:rsid w:val="009C1D4A"/>
    <w:rsid w:val="009C4101"/>
    <w:rsid w:val="009C50E1"/>
    <w:rsid w:val="009C5E5F"/>
    <w:rsid w:val="009C74B5"/>
    <w:rsid w:val="009D05FE"/>
    <w:rsid w:val="009D108C"/>
    <w:rsid w:val="009D2186"/>
    <w:rsid w:val="009D3765"/>
    <w:rsid w:val="009D4A68"/>
    <w:rsid w:val="009D7048"/>
    <w:rsid w:val="009D74FD"/>
    <w:rsid w:val="009D7916"/>
    <w:rsid w:val="009E0B2A"/>
    <w:rsid w:val="009E0F85"/>
    <w:rsid w:val="009E1989"/>
    <w:rsid w:val="009E1ECA"/>
    <w:rsid w:val="009E6DCD"/>
    <w:rsid w:val="009E79A1"/>
    <w:rsid w:val="009F10C9"/>
    <w:rsid w:val="009F24F4"/>
    <w:rsid w:val="009F4EBC"/>
    <w:rsid w:val="009F5EF2"/>
    <w:rsid w:val="009F6053"/>
    <w:rsid w:val="009F6522"/>
    <w:rsid w:val="00A0170A"/>
    <w:rsid w:val="00A01DA4"/>
    <w:rsid w:val="00A0234A"/>
    <w:rsid w:val="00A045F9"/>
    <w:rsid w:val="00A05343"/>
    <w:rsid w:val="00A06D3C"/>
    <w:rsid w:val="00A108D5"/>
    <w:rsid w:val="00A10A7B"/>
    <w:rsid w:val="00A118E5"/>
    <w:rsid w:val="00A12E3E"/>
    <w:rsid w:val="00A1306B"/>
    <w:rsid w:val="00A142EA"/>
    <w:rsid w:val="00A1558B"/>
    <w:rsid w:val="00A163C8"/>
    <w:rsid w:val="00A21113"/>
    <w:rsid w:val="00A219B3"/>
    <w:rsid w:val="00A22042"/>
    <w:rsid w:val="00A22D5C"/>
    <w:rsid w:val="00A25199"/>
    <w:rsid w:val="00A255E2"/>
    <w:rsid w:val="00A260B0"/>
    <w:rsid w:val="00A2676E"/>
    <w:rsid w:val="00A26BA5"/>
    <w:rsid w:val="00A27969"/>
    <w:rsid w:val="00A30163"/>
    <w:rsid w:val="00A30B7B"/>
    <w:rsid w:val="00A30CC3"/>
    <w:rsid w:val="00A30FB6"/>
    <w:rsid w:val="00A31AE5"/>
    <w:rsid w:val="00A322EC"/>
    <w:rsid w:val="00A3395E"/>
    <w:rsid w:val="00A33B32"/>
    <w:rsid w:val="00A3541D"/>
    <w:rsid w:val="00A3752B"/>
    <w:rsid w:val="00A3773D"/>
    <w:rsid w:val="00A40868"/>
    <w:rsid w:val="00A419D7"/>
    <w:rsid w:val="00A41BF7"/>
    <w:rsid w:val="00A44AC2"/>
    <w:rsid w:val="00A45C51"/>
    <w:rsid w:val="00A51DBA"/>
    <w:rsid w:val="00A531FE"/>
    <w:rsid w:val="00A53784"/>
    <w:rsid w:val="00A53D65"/>
    <w:rsid w:val="00A56776"/>
    <w:rsid w:val="00A611D7"/>
    <w:rsid w:val="00A63492"/>
    <w:rsid w:val="00A64A26"/>
    <w:rsid w:val="00A64FB3"/>
    <w:rsid w:val="00A6569E"/>
    <w:rsid w:val="00A66442"/>
    <w:rsid w:val="00A67335"/>
    <w:rsid w:val="00A72005"/>
    <w:rsid w:val="00A726A6"/>
    <w:rsid w:val="00A73560"/>
    <w:rsid w:val="00A7390D"/>
    <w:rsid w:val="00A73A3F"/>
    <w:rsid w:val="00A73B47"/>
    <w:rsid w:val="00A7633E"/>
    <w:rsid w:val="00A76B20"/>
    <w:rsid w:val="00A77B11"/>
    <w:rsid w:val="00A809EB"/>
    <w:rsid w:val="00A80FFB"/>
    <w:rsid w:val="00A8142B"/>
    <w:rsid w:val="00A82897"/>
    <w:rsid w:val="00A829C1"/>
    <w:rsid w:val="00A83B34"/>
    <w:rsid w:val="00A84466"/>
    <w:rsid w:val="00A84B45"/>
    <w:rsid w:val="00A85357"/>
    <w:rsid w:val="00A85944"/>
    <w:rsid w:val="00A86303"/>
    <w:rsid w:val="00A86799"/>
    <w:rsid w:val="00A872DB"/>
    <w:rsid w:val="00A87E00"/>
    <w:rsid w:val="00A90911"/>
    <w:rsid w:val="00A91271"/>
    <w:rsid w:val="00A9162E"/>
    <w:rsid w:val="00A920D7"/>
    <w:rsid w:val="00A92AB3"/>
    <w:rsid w:val="00A935A7"/>
    <w:rsid w:val="00A935DE"/>
    <w:rsid w:val="00A93BE7"/>
    <w:rsid w:val="00A96398"/>
    <w:rsid w:val="00A96A86"/>
    <w:rsid w:val="00AA2582"/>
    <w:rsid w:val="00AA42BB"/>
    <w:rsid w:val="00AA5014"/>
    <w:rsid w:val="00AA5C09"/>
    <w:rsid w:val="00AA73AB"/>
    <w:rsid w:val="00AA7715"/>
    <w:rsid w:val="00AB089C"/>
    <w:rsid w:val="00AB1E06"/>
    <w:rsid w:val="00AB44C1"/>
    <w:rsid w:val="00AB739A"/>
    <w:rsid w:val="00AB75A7"/>
    <w:rsid w:val="00AB7F6C"/>
    <w:rsid w:val="00AC086B"/>
    <w:rsid w:val="00AC2541"/>
    <w:rsid w:val="00AC372C"/>
    <w:rsid w:val="00AC4543"/>
    <w:rsid w:val="00AC4C85"/>
    <w:rsid w:val="00AC5FC5"/>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0DB0"/>
    <w:rsid w:val="00AF36A1"/>
    <w:rsid w:val="00AF3C32"/>
    <w:rsid w:val="00AF5D83"/>
    <w:rsid w:val="00AF6A6D"/>
    <w:rsid w:val="00AF6EB4"/>
    <w:rsid w:val="00B0112E"/>
    <w:rsid w:val="00B01E1D"/>
    <w:rsid w:val="00B01F6A"/>
    <w:rsid w:val="00B0400F"/>
    <w:rsid w:val="00B074E5"/>
    <w:rsid w:val="00B10D9F"/>
    <w:rsid w:val="00B113AE"/>
    <w:rsid w:val="00B12421"/>
    <w:rsid w:val="00B12633"/>
    <w:rsid w:val="00B12D0C"/>
    <w:rsid w:val="00B139E4"/>
    <w:rsid w:val="00B142AF"/>
    <w:rsid w:val="00B15D40"/>
    <w:rsid w:val="00B2108A"/>
    <w:rsid w:val="00B21D4E"/>
    <w:rsid w:val="00B24073"/>
    <w:rsid w:val="00B25101"/>
    <w:rsid w:val="00B25CC9"/>
    <w:rsid w:val="00B30540"/>
    <w:rsid w:val="00B310AA"/>
    <w:rsid w:val="00B32132"/>
    <w:rsid w:val="00B3553E"/>
    <w:rsid w:val="00B35C55"/>
    <w:rsid w:val="00B37A88"/>
    <w:rsid w:val="00B4053A"/>
    <w:rsid w:val="00B4164D"/>
    <w:rsid w:val="00B417F8"/>
    <w:rsid w:val="00B41F03"/>
    <w:rsid w:val="00B4269C"/>
    <w:rsid w:val="00B46265"/>
    <w:rsid w:val="00B4695A"/>
    <w:rsid w:val="00B47223"/>
    <w:rsid w:val="00B473EF"/>
    <w:rsid w:val="00B507EC"/>
    <w:rsid w:val="00B50B3B"/>
    <w:rsid w:val="00B57A84"/>
    <w:rsid w:val="00B60EBD"/>
    <w:rsid w:val="00B615A9"/>
    <w:rsid w:val="00B62B95"/>
    <w:rsid w:val="00B63CEC"/>
    <w:rsid w:val="00B6626A"/>
    <w:rsid w:val="00B67A56"/>
    <w:rsid w:val="00B67C7C"/>
    <w:rsid w:val="00B70294"/>
    <w:rsid w:val="00B713B8"/>
    <w:rsid w:val="00B7310C"/>
    <w:rsid w:val="00B73183"/>
    <w:rsid w:val="00B737EC"/>
    <w:rsid w:val="00B73B7A"/>
    <w:rsid w:val="00B75062"/>
    <w:rsid w:val="00B753E0"/>
    <w:rsid w:val="00B75A55"/>
    <w:rsid w:val="00B76D88"/>
    <w:rsid w:val="00B7758E"/>
    <w:rsid w:val="00B775F4"/>
    <w:rsid w:val="00B81203"/>
    <w:rsid w:val="00B815B0"/>
    <w:rsid w:val="00B8162B"/>
    <w:rsid w:val="00B81BB5"/>
    <w:rsid w:val="00B8349B"/>
    <w:rsid w:val="00B841D0"/>
    <w:rsid w:val="00B85F44"/>
    <w:rsid w:val="00B870E8"/>
    <w:rsid w:val="00B87FB0"/>
    <w:rsid w:val="00B90DC9"/>
    <w:rsid w:val="00B9170D"/>
    <w:rsid w:val="00B943CD"/>
    <w:rsid w:val="00B950A5"/>
    <w:rsid w:val="00B957CA"/>
    <w:rsid w:val="00B96022"/>
    <w:rsid w:val="00B96D0A"/>
    <w:rsid w:val="00BA345F"/>
    <w:rsid w:val="00BA3D7B"/>
    <w:rsid w:val="00BA499A"/>
    <w:rsid w:val="00BA74FD"/>
    <w:rsid w:val="00BA7BFF"/>
    <w:rsid w:val="00BB17D4"/>
    <w:rsid w:val="00BB2411"/>
    <w:rsid w:val="00BB4E83"/>
    <w:rsid w:val="00BB752A"/>
    <w:rsid w:val="00BC061F"/>
    <w:rsid w:val="00BC2D8D"/>
    <w:rsid w:val="00BC3717"/>
    <w:rsid w:val="00BC3B94"/>
    <w:rsid w:val="00BC7F76"/>
    <w:rsid w:val="00BD0189"/>
    <w:rsid w:val="00BD01FA"/>
    <w:rsid w:val="00BD2BA5"/>
    <w:rsid w:val="00BD3DED"/>
    <w:rsid w:val="00BD4F43"/>
    <w:rsid w:val="00BD5086"/>
    <w:rsid w:val="00BD57A3"/>
    <w:rsid w:val="00BD5BB7"/>
    <w:rsid w:val="00BE4CE0"/>
    <w:rsid w:val="00BE54F9"/>
    <w:rsid w:val="00BE67B2"/>
    <w:rsid w:val="00BE778A"/>
    <w:rsid w:val="00BE7D41"/>
    <w:rsid w:val="00BF3574"/>
    <w:rsid w:val="00BF4B87"/>
    <w:rsid w:val="00BF6144"/>
    <w:rsid w:val="00C004BD"/>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017"/>
    <w:rsid w:val="00C35E92"/>
    <w:rsid w:val="00C3628B"/>
    <w:rsid w:val="00C36AD3"/>
    <w:rsid w:val="00C40A4D"/>
    <w:rsid w:val="00C40E84"/>
    <w:rsid w:val="00C42756"/>
    <w:rsid w:val="00C4586B"/>
    <w:rsid w:val="00C46718"/>
    <w:rsid w:val="00C46C22"/>
    <w:rsid w:val="00C47530"/>
    <w:rsid w:val="00C47E12"/>
    <w:rsid w:val="00C50031"/>
    <w:rsid w:val="00C50074"/>
    <w:rsid w:val="00C5134C"/>
    <w:rsid w:val="00C53745"/>
    <w:rsid w:val="00C53BAB"/>
    <w:rsid w:val="00C55199"/>
    <w:rsid w:val="00C56638"/>
    <w:rsid w:val="00C606BC"/>
    <w:rsid w:val="00C609A0"/>
    <w:rsid w:val="00C61B42"/>
    <w:rsid w:val="00C6209E"/>
    <w:rsid w:val="00C6250F"/>
    <w:rsid w:val="00C62CAC"/>
    <w:rsid w:val="00C62D40"/>
    <w:rsid w:val="00C6388C"/>
    <w:rsid w:val="00C6396F"/>
    <w:rsid w:val="00C651C8"/>
    <w:rsid w:val="00C65350"/>
    <w:rsid w:val="00C6542C"/>
    <w:rsid w:val="00C65AD5"/>
    <w:rsid w:val="00C66AAD"/>
    <w:rsid w:val="00C70DAE"/>
    <w:rsid w:val="00C71469"/>
    <w:rsid w:val="00C73674"/>
    <w:rsid w:val="00C73AD2"/>
    <w:rsid w:val="00C74910"/>
    <w:rsid w:val="00C74B1C"/>
    <w:rsid w:val="00C75417"/>
    <w:rsid w:val="00C7671E"/>
    <w:rsid w:val="00C8029F"/>
    <w:rsid w:val="00C81C2C"/>
    <w:rsid w:val="00C81EE5"/>
    <w:rsid w:val="00C82D6D"/>
    <w:rsid w:val="00C83080"/>
    <w:rsid w:val="00C848D6"/>
    <w:rsid w:val="00C8493C"/>
    <w:rsid w:val="00C85FED"/>
    <w:rsid w:val="00C86735"/>
    <w:rsid w:val="00C873AB"/>
    <w:rsid w:val="00C87EF0"/>
    <w:rsid w:val="00C90147"/>
    <w:rsid w:val="00C92C52"/>
    <w:rsid w:val="00C943AF"/>
    <w:rsid w:val="00C943E3"/>
    <w:rsid w:val="00C94A19"/>
    <w:rsid w:val="00CA247F"/>
    <w:rsid w:val="00CA4594"/>
    <w:rsid w:val="00CA5C60"/>
    <w:rsid w:val="00CA77E1"/>
    <w:rsid w:val="00CA7EF9"/>
    <w:rsid w:val="00CB0475"/>
    <w:rsid w:val="00CB3CB1"/>
    <w:rsid w:val="00CB415C"/>
    <w:rsid w:val="00CC22AD"/>
    <w:rsid w:val="00CC2FAF"/>
    <w:rsid w:val="00CC3464"/>
    <w:rsid w:val="00CC39E8"/>
    <w:rsid w:val="00CC3C4A"/>
    <w:rsid w:val="00CC5421"/>
    <w:rsid w:val="00CC5A29"/>
    <w:rsid w:val="00CC6872"/>
    <w:rsid w:val="00CD02A8"/>
    <w:rsid w:val="00CD06DF"/>
    <w:rsid w:val="00CD210C"/>
    <w:rsid w:val="00CD27A2"/>
    <w:rsid w:val="00CD284D"/>
    <w:rsid w:val="00CD5608"/>
    <w:rsid w:val="00CD5C44"/>
    <w:rsid w:val="00CD6FD4"/>
    <w:rsid w:val="00CD73A9"/>
    <w:rsid w:val="00CD7660"/>
    <w:rsid w:val="00CE1351"/>
    <w:rsid w:val="00CE1ADA"/>
    <w:rsid w:val="00CE2AB0"/>
    <w:rsid w:val="00CE4081"/>
    <w:rsid w:val="00CE4ED5"/>
    <w:rsid w:val="00CE7C4E"/>
    <w:rsid w:val="00CF0787"/>
    <w:rsid w:val="00CF1002"/>
    <w:rsid w:val="00CF14D4"/>
    <w:rsid w:val="00CF1794"/>
    <w:rsid w:val="00CF3575"/>
    <w:rsid w:val="00D01390"/>
    <w:rsid w:val="00D02C84"/>
    <w:rsid w:val="00D07DA2"/>
    <w:rsid w:val="00D101D9"/>
    <w:rsid w:val="00D10E6A"/>
    <w:rsid w:val="00D12AB9"/>
    <w:rsid w:val="00D12C50"/>
    <w:rsid w:val="00D14DA1"/>
    <w:rsid w:val="00D15229"/>
    <w:rsid w:val="00D1620A"/>
    <w:rsid w:val="00D16827"/>
    <w:rsid w:val="00D1793C"/>
    <w:rsid w:val="00D20BE7"/>
    <w:rsid w:val="00D20C96"/>
    <w:rsid w:val="00D25B7C"/>
    <w:rsid w:val="00D27309"/>
    <w:rsid w:val="00D2766B"/>
    <w:rsid w:val="00D301E8"/>
    <w:rsid w:val="00D31290"/>
    <w:rsid w:val="00D333D1"/>
    <w:rsid w:val="00D348FE"/>
    <w:rsid w:val="00D34B88"/>
    <w:rsid w:val="00D35575"/>
    <w:rsid w:val="00D36AD6"/>
    <w:rsid w:val="00D374F5"/>
    <w:rsid w:val="00D429F5"/>
    <w:rsid w:val="00D4360E"/>
    <w:rsid w:val="00D4365D"/>
    <w:rsid w:val="00D45B86"/>
    <w:rsid w:val="00D50870"/>
    <w:rsid w:val="00D51A21"/>
    <w:rsid w:val="00D55C70"/>
    <w:rsid w:val="00D56704"/>
    <w:rsid w:val="00D57543"/>
    <w:rsid w:val="00D601EB"/>
    <w:rsid w:val="00D603DC"/>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154D"/>
    <w:rsid w:val="00D92F6B"/>
    <w:rsid w:val="00D94B8C"/>
    <w:rsid w:val="00D96801"/>
    <w:rsid w:val="00DA3088"/>
    <w:rsid w:val="00DA515A"/>
    <w:rsid w:val="00DA59FE"/>
    <w:rsid w:val="00DA5A63"/>
    <w:rsid w:val="00DA6D01"/>
    <w:rsid w:val="00DB08B9"/>
    <w:rsid w:val="00DB1669"/>
    <w:rsid w:val="00DB1707"/>
    <w:rsid w:val="00DB23B6"/>
    <w:rsid w:val="00DB2BF5"/>
    <w:rsid w:val="00DB2E9E"/>
    <w:rsid w:val="00DB38B6"/>
    <w:rsid w:val="00DB398C"/>
    <w:rsid w:val="00DB4AA0"/>
    <w:rsid w:val="00DB52EE"/>
    <w:rsid w:val="00DC0E3E"/>
    <w:rsid w:val="00DC264F"/>
    <w:rsid w:val="00DC2907"/>
    <w:rsid w:val="00DC4BE5"/>
    <w:rsid w:val="00DC61A1"/>
    <w:rsid w:val="00DC62A4"/>
    <w:rsid w:val="00DC6AA6"/>
    <w:rsid w:val="00DC754A"/>
    <w:rsid w:val="00DC76DF"/>
    <w:rsid w:val="00DC7C6A"/>
    <w:rsid w:val="00DD0569"/>
    <w:rsid w:val="00DD0DC0"/>
    <w:rsid w:val="00DD1D88"/>
    <w:rsid w:val="00DD1EA3"/>
    <w:rsid w:val="00DD29B6"/>
    <w:rsid w:val="00DD3570"/>
    <w:rsid w:val="00DD45B4"/>
    <w:rsid w:val="00DD5E1A"/>
    <w:rsid w:val="00DD638A"/>
    <w:rsid w:val="00DD6DD1"/>
    <w:rsid w:val="00DD7816"/>
    <w:rsid w:val="00DE0B46"/>
    <w:rsid w:val="00DE0D30"/>
    <w:rsid w:val="00DE1286"/>
    <w:rsid w:val="00DE130B"/>
    <w:rsid w:val="00DE1904"/>
    <w:rsid w:val="00DE2DB0"/>
    <w:rsid w:val="00DE37B1"/>
    <w:rsid w:val="00DE5F7B"/>
    <w:rsid w:val="00DF03EE"/>
    <w:rsid w:val="00DF1684"/>
    <w:rsid w:val="00DF354B"/>
    <w:rsid w:val="00DF3913"/>
    <w:rsid w:val="00DF3AA0"/>
    <w:rsid w:val="00DF3CDB"/>
    <w:rsid w:val="00DF401C"/>
    <w:rsid w:val="00DF4390"/>
    <w:rsid w:val="00DF495F"/>
    <w:rsid w:val="00DF63F0"/>
    <w:rsid w:val="00DF6769"/>
    <w:rsid w:val="00DF6A9D"/>
    <w:rsid w:val="00E00DE0"/>
    <w:rsid w:val="00E0234E"/>
    <w:rsid w:val="00E0253B"/>
    <w:rsid w:val="00E02D62"/>
    <w:rsid w:val="00E0400F"/>
    <w:rsid w:val="00E07257"/>
    <w:rsid w:val="00E11AFA"/>
    <w:rsid w:val="00E12B7E"/>
    <w:rsid w:val="00E139E7"/>
    <w:rsid w:val="00E1514E"/>
    <w:rsid w:val="00E15AFC"/>
    <w:rsid w:val="00E15D6B"/>
    <w:rsid w:val="00E16554"/>
    <w:rsid w:val="00E16C37"/>
    <w:rsid w:val="00E20B61"/>
    <w:rsid w:val="00E2157B"/>
    <w:rsid w:val="00E21E7E"/>
    <w:rsid w:val="00E238E7"/>
    <w:rsid w:val="00E24C5E"/>
    <w:rsid w:val="00E2647C"/>
    <w:rsid w:val="00E3143A"/>
    <w:rsid w:val="00E32A01"/>
    <w:rsid w:val="00E32A50"/>
    <w:rsid w:val="00E33005"/>
    <w:rsid w:val="00E33A10"/>
    <w:rsid w:val="00E33D34"/>
    <w:rsid w:val="00E35893"/>
    <w:rsid w:val="00E36E56"/>
    <w:rsid w:val="00E37667"/>
    <w:rsid w:val="00E37AF5"/>
    <w:rsid w:val="00E42343"/>
    <w:rsid w:val="00E42DC6"/>
    <w:rsid w:val="00E478A9"/>
    <w:rsid w:val="00E50979"/>
    <w:rsid w:val="00E5098A"/>
    <w:rsid w:val="00E5132C"/>
    <w:rsid w:val="00E5221C"/>
    <w:rsid w:val="00E5371E"/>
    <w:rsid w:val="00E53FAD"/>
    <w:rsid w:val="00E547DB"/>
    <w:rsid w:val="00E55074"/>
    <w:rsid w:val="00E55B51"/>
    <w:rsid w:val="00E5697F"/>
    <w:rsid w:val="00E572FB"/>
    <w:rsid w:val="00E57682"/>
    <w:rsid w:val="00E57BB0"/>
    <w:rsid w:val="00E60C2E"/>
    <w:rsid w:val="00E60ED5"/>
    <w:rsid w:val="00E61FF0"/>
    <w:rsid w:val="00E63C46"/>
    <w:rsid w:val="00E63F02"/>
    <w:rsid w:val="00E64988"/>
    <w:rsid w:val="00E65447"/>
    <w:rsid w:val="00E663CB"/>
    <w:rsid w:val="00E66CFB"/>
    <w:rsid w:val="00E6718E"/>
    <w:rsid w:val="00E714D3"/>
    <w:rsid w:val="00E73A10"/>
    <w:rsid w:val="00E73B76"/>
    <w:rsid w:val="00E74A62"/>
    <w:rsid w:val="00E7559D"/>
    <w:rsid w:val="00E75AD2"/>
    <w:rsid w:val="00E76914"/>
    <w:rsid w:val="00E77BE9"/>
    <w:rsid w:val="00E80AE0"/>
    <w:rsid w:val="00E81661"/>
    <w:rsid w:val="00E816DD"/>
    <w:rsid w:val="00E81CA8"/>
    <w:rsid w:val="00E81DBC"/>
    <w:rsid w:val="00E832C9"/>
    <w:rsid w:val="00E83918"/>
    <w:rsid w:val="00E84AE1"/>
    <w:rsid w:val="00E851D4"/>
    <w:rsid w:val="00E85BA7"/>
    <w:rsid w:val="00E85DD5"/>
    <w:rsid w:val="00E87A84"/>
    <w:rsid w:val="00E90183"/>
    <w:rsid w:val="00E906EE"/>
    <w:rsid w:val="00E909DC"/>
    <w:rsid w:val="00E92098"/>
    <w:rsid w:val="00E92A8B"/>
    <w:rsid w:val="00E942FE"/>
    <w:rsid w:val="00E94FFD"/>
    <w:rsid w:val="00E9549E"/>
    <w:rsid w:val="00E96356"/>
    <w:rsid w:val="00EA0897"/>
    <w:rsid w:val="00EA16A0"/>
    <w:rsid w:val="00EA1F5D"/>
    <w:rsid w:val="00EA465E"/>
    <w:rsid w:val="00EA49E3"/>
    <w:rsid w:val="00EA6EB6"/>
    <w:rsid w:val="00EB0471"/>
    <w:rsid w:val="00EB1095"/>
    <w:rsid w:val="00EB4BD9"/>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4988"/>
    <w:rsid w:val="00ED5358"/>
    <w:rsid w:val="00ED7B7C"/>
    <w:rsid w:val="00EE086D"/>
    <w:rsid w:val="00EE1B37"/>
    <w:rsid w:val="00EE4188"/>
    <w:rsid w:val="00EE4874"/>
    <w:rsid w:val="00EE513C"/>
    <w:rsid w:val="00EE5E5E"/>
    <w:rsid w:val="00EE65D7"/>
    <w:rsid w:val="00EE72E1"/>
    <w:rsid w:val="00EF1118"/>
    <w:rsid w:val="00EF2026"/>
    <w:rsid w:val="00EF3451"/>
    <w:rsid w:val="00EF42F5"/>
    <w:rsid w:val="00EF5E1A"/>
    <w:rsid w:val="00F00210"/>
    <w:rsid w:val="00F02F5F"/>
    <w:rsid w:val="00F04789"/>
    <w:rsid w:val="00F04796"/>
    <w:rsid w:val="00F05CD2"/>
    <w:rsid w:val="00F063A5"/>
    <w:rsid w:val="00F06D66"/>
    <w:rsid w:val="00F076B6"/>
    <w:rsid w:val="00F1013D"/>
    <w:rsid w:val="00F118B5"/>
    <w:rsid w:val="00F167E3"/>
    <w:rsid w:val="00F16D21"/>
    <w:rsid w:val="00F20119"/>
    <w:rsid w:val="00F2126F"/>
    <w:rsid w:val="00F23704"/>
    <w:rsid w:val="00F23AA9"/>
    <w:rsid w:val="00F258F9"/>
    <w:rsid w:val="00F25A7F"/>
    <w:rsid w:val="00F263BC"/>
    <w:rsid w:val="00F26AA2"/>
    <w:rsid w:val="00F30686"/>
    <w:rsid w:val="00F3091D"/>
    <w:rsid w:val="00F3290A"/>
    <w:rsid w:val="00F33A99"/>
    <w:rsid w:val="00F34125"/>
    <w:rsid w:val="00F34D8C"/>
    <w:rsid w:val="00F3551E"/>
    <w:rsid w:val="00F35DF7"/>
    <w:rsid w:val="00F36183"/>
    <w:rsid w:val="00F3654D"/>
    <w:rsid w:val="00F36975"/>
    <w:rsid w:val="00F42AD2"/>
    <w:rsid w:val="00F42EE0"/>
    <w:rsid w:val="00F438DE"/>
    <w:rsid w:val="00F44CA0"/>
    <w:rsid w:val="00F44FB1"/>
    <w:rsid w:val="00F45DD8"/>
    <w:rsid w:val="00F4718E"/>
    <w:rsid w:val="00F522AD"/>
    <w:rsid w:val="00F527A4"/>
    <w:rsid w:val="00F52E42"/>
    <w:rsid w:val="00F535BF"/>
    <w:rsid w:val="00F53EA0"/>
    <w:rsid w:val="00F557B8"/>
    <w:rsid w:val="00F57555"/>
    <w:rsid w:val="00F61314"/>
    <w:rsid w:val="00F61D58"/>
    <w:rsid w:val="00F6229D"/>
    <w:rsid w:val="00F62A94"/>
    <w:rsid w:val="00F7035E"/>
    <w:rsid w:val="00F7231E"/>
    <w:rsid w:val="00F72F36"/>
    <w:rsid w:val="00F767E6"/>
    <w:rsid w:val="00F76ACC"/>
    <w:rsid w:val="00F7794F"/>
    <w:rsid w:val="00F80EB6"/>
    <w:rsid w:val="00F819A6"/>
    <w:rsid w:val="00F8247E"/>
    <w:rsid w:val="00F827D3"/>
    <w:rsid w:val="00F86039"/>
    <w:rsid w:val="00F87342"/>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3943"/>
    <w:rsid w:val="00FD43FA"/>
    <w:rsid w:val="00FD534C"/>
    <w:rsid w:val="00FD5C20"/>
    <w:rsid w:val="00FD6E9E"/>
    <w:rsid w:val="00FD7F89"/>
    <w:rsid w:val="00FE0AF4"/>
    <w:rsid w:val="00FE0C13"/>
    <w:rsid w:val="00FE12EF"/>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28019014">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1897658">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72141303">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05483822">
      <w:bodyDiv w:val="1"/>
      <w:marLeft w:val="0"/>
      <w:marRight w:val="0"/>
      <w:marTop w:val="0"/>
      <w:marBottom w:val="0"/>
      <w:divBdr>
        <w:top w:val="none" w:sz="0" w:space="0" w:color="auto"/>
        <w:left w:val="none" w:sz="0" w:space="0" w:color="auto"/>
        <w:bottom w:val="none" w:sz="0" w:space="0" w:color="auto"/>
        <w:right w:val="none" w:sz="0" w:space="0" w:color="auto"/>
      </w:divBdr>
    </w:div>
    <w:div w:id="512766045">
      <w:bodyDiv w:val="1"/>
      <w:marLeft w:val="0"/>
      <w:marRight w:val="0"/>
      <w:marTop w:val="0"/>
      <w:marBottom w:val="0"/>
      <w:divBdr>
        <w:top w:val="none" w:sz="0" w:space="0" w:color="auto"/>
        <w:left w:val="none" w:sz="0" w:space="0" w:color="auto"/>
        <w:bottom w:val="none" w:sz="0" w:space="0" w:color="auto"/>
        <w:right w:val="none" w:sz="0" w:space="0" w:color="auto"/>
      </w:divBdr>
    </w:div>
    <w:div w:id="512963423">
      <w:bodyDiv w:val="1"/>
      <w:marLeft w:val="0"/>
      <w:marRight w:val="0"/>
      <w:marTop w:val="0"/>
      <w:marBottom w:val="0"/>
      <w:divBdr>
        <w:top w:val="none" w:sz="0" w:space="0" w:color="auto"/>
        <w:left w:val="none" w:sz="0" w:space="0" w:color="auto"/>
        <w:bottom w:val="none" w:sz="0" w:space="0" w:color="auto"/>
        <w:right w:val="none" w:sz="0" w:space="0" w:color="auto"/>
      </w:divBdr>
    </w:div>
    <w:div w:id="532034135">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516925">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86116988">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564361">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1542990">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21794921">
      <w:bodyDiv w:val="1"/>
      <w:marLeft w:val="0"/>
      <w:marRight w:val="0"/>
      <w:marTop w:val="0"/>
      <w:marBottom w:val="0"/>
      <w:divBdr>
        <w:top w:val="none" w:sz="0" w:space="0" w:color="auto"/>
        <w:left w:val="none" w:sz="0" w:space="0" w:color="auto"/>
        <w:bottom w:val="none" w:sz="0" w:space="0" w:color="auto"/>
        <w:right w:val="none" w:sz="0" w:space="0" w:color="auto"/>
      </w:divBdr>
    </w:div>
    <w:div w:id="952597239">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15962371">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524908">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187136819">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40481328">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05741973">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54771100">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1447059">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37395969">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16423467">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4259449">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 w:id="21470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03EE-7BBA-4F71-9255-E8B346A0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8127</TotalTime>
  <Pages>34</Pages>
  <Words>9383</Words>
  <Characters>51612</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291</cp:revision>
  <cp:lastPrinted>2023-03-10T20:56:00Z</cp:lastPrinted>
  <dcterms:created xsi:type="dcterms:W3CDTF">2022-03-09T21:13:00Z</dcterms:created>
  <dcterms:modified xsi:type="dcterms:W3CDTF">2023-07-26T23:59:00Z</dcterms:modified>
</cp:coreProperties>
</file>